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ascii="Arial" w:hAnsi="Arial" w:eastAsia="宋体" w:cs="Arial"/>
          <w:color w:val="0A4180"/>
          <w:kern w:val="36"/>
          <w:sz w:val="36"/>
          <w:szCs w:val="36"/>
        </w:rPr>
      </w:pPr>
      <w:r>
        <w:rPr>
          <w:rFonts w:ascii="Arial" w:hAnsi="Arial" w:eastAsia="宋体" w:cs="Arial"/>
          <w:color w:val="0A4180"/>
          <w:kern w:val="36"/>
          <w:sz w:val="36"/>
          <w:szCs w:val="36"/>
        </w:rPr>
        <w:t>关于“十三五”院级在线开放课程</w:t>
      </w:r>
    </w:p>
    <w:p>
      <w:pPr>
        <w:widowControl/>
        <w:shd w:val="clear" w:color="auto" w:fill="FFFFFF"/>
        <w:spacing w:line="540" w:lineRule="atLeast"/>
        <w:jc w:val="center"/>
        <w:outlineLvl w:val="0"/>
        <w:rPr>
          <w:rFonts w:ascii="Arial" w:hAnsi="Arial" w:eastAsia="宋体" w:cs="Arial"/>
          <w:b/>
          <w:bCs/>
          <w:color w:val="0A4180"/>
          <w:kern w:val="36"/>
          <w:sz w:val="36"/>
          <w:szCs w:val="36"/>
        </w:rPr>
      </w:pPr>
      <w:bookmarkStart w:id="0" w:name="_GoBack"/>
      <w:bookmarkEnd w:id="0"/>
      <w:r>
        <w:rPr>
          <w:rFonts w:ascii="Arial" w:hAnsi="Arial" w:eastAsia="宋体" w:cs="Arial"/>
          <w:color w:val="0A4180"/>
          <w:kern w:val="36"/>
          <w:sz w:val="36"/>
          <w:szCs w:val="36"/>
        </w:rPr>
        <w:t>2016年立项建设名单公示的通知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4566"/>
          <w:kern w:val="0"/>
          <w:sz w:val="18"/>
          <w:szCs w:val="18"/>
          <w:shd w:val="clear" w:color="auto" w:fill="FFFFFF"/>
        </w:rPr>
        <w:t>　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4566"/>
          <w:kern w:val="0"/>
          <w:sz w:val="22"/>
        </w:rPr>
        <w:t>各系部：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40"/>
        <w:jc w:val="lef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4566"/>
          <w:kern w:val="0"/>
          <w:sz w:val="22"/>
        </w:rPr>
        <w:t>根据教育部《关于加强高等学校在线开放课程建设应用与管理的意见》（教高﹝</w:t>
      </w:r>
      <w:r>
        <w:rPr>
          <w:rFonts w:ascii="Arial" w:hAnsi="Arial" w:eastAsia="宋体" w:cs="Arial"/>
          <w:color w:val="004566"/>
          <w:kern w:val="0"/>
          <w:sz w:val="22"/>
        </w:rPr>
        <w:t>2015</w:t>
      </w:r>
      <w:r>
        <w:rPr>
          <w:rFonts w:hint="eastAsia" w:ascii="宋体" w:hAnsi="宋体" w:eastAsia="宋体" w:cs="Arial"/>
          <w:color w:val="004566"/>
          <w:kern w:val="0"/>
          <w:sz w:val="22"/>
        </w:rPr>
        <w:t>﹞</w:t>
      </w:r>
      <w:r>
        <w:rPr>
          <w:rFonts w:ascii="Arial" w:hAnsi="Arial" w:eastAsia="宋体" w:cs="Arial"/>
          <w:color w:val="004566"/>
          <w:kern w:val="0"/>
          <w:sz w:val="22"/>
        </w:rPr>
        <w:t>3</w:t>
      </w:r>
      <w:r>
        <w:rPr>
          <w:rFonts w:hint="eastAsia" w:ascii="宋体" w:hAnsi="宋体" w:eastAsia="宋体" w:cs="Arial"/>
          <w:color w:val="004566"/>
          <w:kern w:val="0"/>
          <w:sz w:val="22"/>
        </w:rPr>
        <w:t>号）、《常州轻工职业技术学院在线开放课程建设实施方案》等文件精神、根据《关于做好常州轻工职业技术学院在线开放课程建设工作的通知》的精神。近期由教务处组织专家对学院各单位申报的课程进行了评审，共评审出28门院级在线开放课程拟立项建设，现予以公示。如有异议，请在公示之日起3个工作日内以书面形式向教务处提出。联系电话：6335018。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righ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4566"/>
          <w:kern w:val="0"/>
          <w:sz w:val="22"/>
        </w:rPr>
        <w:t>教务处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righ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ascii="Arial" w:hAnsi="Arial" w:eastAsia="宋体" w:cs="Arial"/>
          <w:color w:val="004566"/>
          <w:kern w:val="0"/>
          <w:sz w:val="22"/>
        </w:rPr>
        <w:t>2017</w:t>
      </w:r>
      <w:r>
        <w:rPr>
          <w:rFonts w:hint="eastAsia" w:ascii="宋体" w:hAnsi="宋体" w:eastAsia="宋体" w:cs="Arial"/>
          <w:color w:val="004566"/>
          <w:kern w:val="0"/>
          <w:sz w:val="22"/>
        </w:rPr>
        <w:t>年</w:t>
      </w:r>
      <w:r>
        <w:rPr>
          <w:rFonts w:ascii="Arial" w:hAnsi="Arial" w:eastAsia="宋体" w:cs="Arial"/>
          <w:color w:val="004566"/>
          <w:kern w:val="0"/>
          <w:sz w:val="22"/>
        </w:rPr>
        <w:t>3</w:t>
      </w:r>
      <w:r>
        <w:rPr>
          <w:rFonts w:hint="eastAsia" w:ascii="宋体" w:hAnsi="宋体" w:eastAsia="宋体" w:cs="Arial"/>
          <w:color w:val="004566"/>
          <w:kern w:val="0"/>
          <w:sz w:val="22"/>
        </w:rPr>
        <w:t>月</w:t>
      </w:r>
      <w:r>
        <w:rPr>
          <w:rFonts w:ascii="Arial" w:hAnsi="Arial" w:eastAsia="宋体" w:cs="Arial"/>
          <w:color w:val="004566"/>
          <w:kern w:val="0"/>
          <w:sz w:val="22"/>
        </w:rPr>
        <w:t>22</w:t>
      </w:r>
      <w:r>
        <w:rPr>
          <w:rFonts w:hint="eastAsia" w:ascii="宋体" w:hAnsi="宋体" w:eastAsia="宋体" w:cs="Arial"/>
          <w:color w:val="004566"/>
          <w:kern w:val="0"/>
          <w:sz w:val="22"/>
        </w:rPr>
        <w:t>日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40"/>
        <w:jc w:val="lef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ascii="Arial" w:hAnsi="Arial" w:eastAsia="宋体" w:cs="Arial"/>
          <w:color w:val="004566"/>
          <w:kern w:val="0"/>
          <w:sz w:val="22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40"/>
        <w:jc w:val="lef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ascii="Arial" w:hAnsi="Arial" w:eastAsia="宋体" w:cs="Arial"/>
          <w:color w:val="004566"/>
          <w:kern w:val="0"/>
          <w:sz w:val="22"/>
        </w:rPr>
        <w:t> </w:t>
      </w:r>
    </w:p>
    <w:tbl>
      <w:tblPr>
        <w:tblStyle w:val="4"/>
        <w:tblW w:w="830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196"/>
        <w:gridCol w:w="2378"/>
        <w:gridCol w:w="1576"/>
        <w:gridCol w:w="1458"/>
        <w:gridCol w:w="11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single" w:color="C0504D" w:sz="8" w:space="0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96" w:type="dxa"/>
            <w:tcBorders>
              <w:top w:val="single" w:color="C0504D" w:sz="8" w:space="0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系部</w:t>
            </w:r>
          </w:p>
        </w:tc>
        <w:tc>
          <w:tcPr>
            <w:tcW w:w="2378" w:type="dxa"/>
            <w:tcBorders>
              <w:top w:val="single" w:color="C0504D" w:sz="8" w:space="0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576" w:type="dxa"/>
            <w:tcBorders>
              <w:top w:val="single" w:color="C0504D" w:sz="8" w:space="0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课程类型</w:t>
            </w:r>
          </w:p>
        </w:tc>
        <w:tc>
          <w:tcPr>
            <w:tcW w:w="1458" w:type="dxa"/>
            <w:tcBorders>
              <w:top w:val="single" w:color="C0504D" w:sz="8" w:space="0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所属品牌专业</w:t>
            </w:r>
          </w:p>
        </w:tc>
        <w:tc>
          <w:tcPr>
            <w:tcW w:w="1133" w:type="dxa"/>
            <w:tcBorders>
              <w:top w:val="single" w:color="C0504D" w:sz="8" w:space="0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艺术设计系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立体构成创意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环境艺术设计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艺术设计系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居室空间设计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环境艺术设计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颜文明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轻工工程系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塑料性能测试技术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高分子材料工程技术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轻工工程系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高分子材料基本加工工艺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高分子材料工程技术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董奇伟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电子电气工程系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工业机器人编程与调试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机电一体化技术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蒋正炎 蒋金伟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电子电气工程系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电工技术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专业基础课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机电一体化技术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黄忠琴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电子电气工程系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模拟电子技术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专业基础课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机电一体化技术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电子电气工程系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PLC系统编程与维护（西门子）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专业基础课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机电一体化技术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沈治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电子电气工程系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电气控制系统安装与调试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专业基础课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机电一体化技术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黄祥源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电子电气工程系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自动检测与传感器应用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专业基础课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机电一体化技术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电子电气工程系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机电设备运动控制技术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机电一体化技术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李月芳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电子电气工程系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柔性生产线应用与维护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机电一体化技术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谢丽华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面向对象程序设计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专业基础课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软件技术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WEB应用开发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软件技术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申燕萍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模具系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塑料模具设计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模具设计与制造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徐自明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模具系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冷冲模设计与制造综合实训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模具设计与制造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汤小东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数控铣削编程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数控技术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机械设计基础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专业基础课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数控技术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多轴加工造型与编程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数控技术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虞俊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数控车削编程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数控技术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机械工程系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Mastercam软件支持的零件加工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数控技术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褚守云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酒店营销实务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酒店礼仪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专业基础课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酒店管理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王雨昕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经贸管理系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国际贸易实务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国际贸易实务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经贸管理系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外贸单证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专业核心课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国际贸易实务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孙斐斐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基础部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高等数学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大学生文化素质教育课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基础部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职业情景英语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大学生文化素质教育课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肖德钧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5" w:type="dxa"/>
            <w:tcBorders>
              <w:top w:val="nil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基础部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职业规划与方法能力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大学生文化素质教育课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C0504D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王士恒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ascii="Arial" w:hAnsi="Arial" w:eastAsia="宋体" w:cs="Arial"/>
          <w:color w:val="004566"/>
          <w:kern w:val="0"/>
          <w:sz w:val="2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7F"/>
    <w:rsid w:val="000A2ACB"/>
    <w:rsid w:val="008E757F"/>
    <w:rsid w:val="256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1096</Characters>
  <Lines>9</Lines>
  <Paragraphs>2</Paragraphs>
  <TotalTime>0</TotalTime>
  <ScaleCrop>false</ScaleCrop>
  <LinksUpToDate>false</LinksUpToDate>
  <CharactersWithSpaces>1286</CharactersWithSpaces>
  <Application>WPS Office_11.1.0.7987_F1E327BC-269C-435d-A152-05C5408002CA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2018-11-21T02:16:00Z</dcterms:created>
  <dc:creator>haohua chen</dc:creator>
  <cp:lastModifiedBy>idchh</cp:lastModifiedBy>
  <dcterms:modified xsi:type="dcterms:W3CDTF">2018-11-21T13:03:02Z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