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细黑" w:hAnsi="华文细黑" w:eastAsia="华文细黑" w:cs="华文细黑"/>
          <w:b/>
          <w:bCs/>
          <w:sz w:val="28"/>
          <w:szCs w:val="36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8"/>
          <w:szCs w:val="36"/>
          <w:lang w:val="en-US" w:eastAsia="zh-CN"/>
        </w:rPr>
        <w:t xml:space="preserve">附件3：    </w:t>
      </w:r>
    </w:p>
    <w:p>
      <w:pPr>
        <w:jc w:val="center"/>
        <w:rPr>
          <w:rFonts w:hint="eastAsia" w:ascii="华文细黑" w:hAnsi="华文细黑" w:eastAsia="华文细黑" w:cs="华文细黑"/>
          <w:b/>
          <w:bCs/>
          <w:sz w:val="28"/>
          <w:szCs w:val="36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8"/>
          <w:szCs w:val="36"/>
          <w:lang w:val="en-US" w:eastAsia="zh-CN"/>
        </w:rPr>
        <w:t>教育部全国</w:t>
      </w:r>
      <w:bookmarkStart w:id="0" w:name="_GoBack"/>
      <w:bookmarkEnd w:id="0"/>
      <w:r>
        <w:rPr>
          <w:rFonts w:hint="eastAsia" w:ascii="华文细黑" w:hAnsi="华文细黑" w:eastAsia="华文细黑" w:cs="华文细黑"/>
          <w:b/>
          <w:bCs/>
          <w:sz w:val="28"/>
          <w:szCs w:val="36"/>
          <w:lang w:val="en-US" w:eastAsia="zh-CN"/>
        </w:rPr>
        <w:t>行业职业教育教学指导委员会</w:t>
      </w:r>
    </w:p>
    <w:p>
      <w:pPr>
        <w:jc w:val="center"/>
        <w:rPr>
          <w:rFonts w:hint="eastAsia" w:ascii="华文细黑" w:hAnsi="华文细黑" w:eastAsia="华文细黑" w:cs="华文细黑"/>
          <w:b/>
          <w:bCs/>
          <w:sz w:val="28"/>
          <w:szCs w:val="36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8"/>
          <w:szCs w:val="36"/>
          <w:lang w:val="en-US" w:eastAsia="zh-CN"/>
        </w:rPr>
        <w:t>和职业院校教学（教育）指导委员会清单</w:t>
      </w:r>
    </w:p>
    <w:p>
      <w:pPr>
        <w:jc w:val="center"/>
        <w:rPr>
          <w:rFonts w:hint="eastAsia" w:ascii="华文细黑" w:hAnsi="华文细黑" w:eastAsia="华文细黑" w:cs="华文细黑"/>
          <w:sz w:val="28"/>
          <w:szCs w:val="36"/>
          <w:lang w:val="en-US" w:eastAsia="zh-CN"/>
        </w:rPr>
      </w:pPr>
      <w:r>
        <w:rPr>
          <w:rFonts w:hint="eastAsia" w:ascii="华文细黑" w:hAnsi="华文细黑" w:eastAsia="华文细黑" w:cs="华文细黑"/>
          <w:sz w:val="28"/>
          <w:szCs w:val="36"/>
          <w:lang w:val="en-US" w:eastAsia="zh-CN"/>
        </w:rPr>
        <w:t>（56个行指委、5个教指委）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全国安全职业教育教学指导委员会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全国报关职业教育教学指导委员会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全国包装职业教育教学指导委员会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全国财政职业教育教学指导委员会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全国餐饮职业教育教学指导委员会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全国测绘地理信息职业教育教学指导委员会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全国船舶工业职业教育教学指导委员会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全国电力职业教育教学指导委员会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全国电子商务职业教育教学指导委员会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全国纺织服装职业教育教学指导委员会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全国工业和信息化职业教育教学指导委员会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全国公安职业教育教学指导委员会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全国供销合作职业教育教学指导委员会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全国广播影视职业教育教学指导委员会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全国国土资源职业教育教学指导委员会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全国航空工业职业教育教学指导委员会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全国环境保护职业教育教学指导委员会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全国机械职业教育教学指导委员会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全国建材职业教育教学指导委员会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全国交通运输职业教育教学指导委员会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全国金融职业教育教学指导委员会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全国粮食职业教育教学指导委员会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全国林业职业教育教学指导委员会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全国旅游职业教育教学指导委员会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全国煤炭职业教育教学指导委员会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全国美发美容职业教育教学指导委员会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全国民航职业教育教学指导委员会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全国民政职业教育教学指导委员会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全国民族技艺职业教育教学指导委员会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全国农业职业教育教学指导委员会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全国气象职业教育教学指导委员会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全国轻工职业教育教学指导委员会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全国人口和计划生育职业教育教学指导委员会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全国人力资源和社会保障职业教育教学指导委员会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全国商业职业教育教学指导委员会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全国生物技术职业教育教学指导委员会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全国石油和化工职业教育教学指导委员会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全国食品工业职业教育教学指导委员会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全国食品药品职业教育教学指导委员会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全国水利职业教育教学指导委员会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全国司法职业教育教学指导委员会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全国体育职业教育教学指导委员会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全国铁道职业教育教学指导委员会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全国统计职业教育教学指导委员会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全国外经贸职业教育教学指导委员会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全国卫生职业教育教学指导委员会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全国文化艺术职业教育教学指导委员会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全国文物保护职业教育教学指导委员会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全国物流职业教育教学指导委员会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全国新闻出版职业教育教学指导委员会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全国验光与配镜职业教育教学指导委员会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全国冶金职业教育教学指导委员会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全国邮政职业教育教学指导委员会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全国有色金属职业教育教学指导委员会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全国中医药职业教育教学指导委员会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全国住房和城乡建设职业教育教学指导委员会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教育部职业院校外语类专业教学指导委员会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教育部职业院校教育类专业教学指导委员会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教育部职业院校艺术设计类专业教学指导委员会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教育部职业院校文化素质教育指导委员会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教育部职业院校信息化教学指导委员会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73C90"/>
    <w:rsid w:val="276F33EF"/>
    <w:rsid w:val="3D873C90"/>
    <w:rsid w:val="5FD273EA"/>
    <w:rsid w:val="74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2019-03-25T02:32:00Z</dcterms:created>
  <dc:creator>idchh</dc:creator>
  <cp:lastModifiedBy>Yvonne</cp:lastModifiedBy>
  <dcterms:modified xsi:type="dcterms:W3CDTF">2019-06-06T02:47:50Z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