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outlineLvl w:val="0"/>
        <w:rPr>
          <w:rFonts w:hint="eastAsia" w:ascii="宋体" w:hAnsi="宋体" w:eastAsia="宋体" w:cs="宋体"/>
          <w:b/>
          <w:bCs/>
          <w:sz w:val="32"/>
          <w:szCs w:val="32"/>
          <w:lang w:val="en-US" w:eastAsia="zh-CN"/>
        </w:rPr>
      </w:pPr>
      <w:r>
        <w:rPr>
          <w:rFonts w:hint="eastAsia" w:ascii="宋体" w:hAnsi="宋体" w:eastAsia="宋体" w:cs="宋体"/>
          <w:b/>
          <w:bCs/>
          <w:sz w:val="36"/>
          <w:szCs w:val="36"/>
          <w:lang w:val="en-US" w:eastAsia="zh-CN"/>
        </w:rPr>
        <w:t xml:space="preserve"> </w:t>
      </w:r>
      <w:r>
        <w:rPr>
          <w:rFonts w:hint="eastAsia" w:ascii="宋体" w:hAnsi="宋体" w:eastAsia="宋体" w:cs="宋体"/>
          <w:b/>
          <w:bCs/>
          <w:sz w:val="32"/>
          <w:szCs w:val="32"/>
          <w:lang w:val="en-US" w:eastAsia="zh-CN"/>
        </w:rPr>
        <w:t>教务系统体育、军训、军事理论、顶岗实习课程</w:t>
      </w:r>
    </w:p>
    <w:p>
      <w:pPr>
        <w:numPr>
          <w:ilvl w:val="0"/>
          <w:numId w:val="0"/>
        </w:numPr>
        <w:jc w:val="center"/>
        <w:outlineLvl w:val="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免修申请操作流程</w:t>
      </w:r>
    </w:p>
    <w:p>
      <w:pPr>
        <w:numPr>
          <w:ilvl w:val="0"/>
          <w:numId w:val="0"/>
        </w:numPr>
        <w:jc w:val="both"/>
        <w:outlineLvl w:val="0"/>
        <w:rPr>
          <w:rFonts w:hint="default"/>
          <w:color w:val="FF0000"/>
          <w:lang w:val="en-US" w:eastAsia="zh-CN"/>
        </w:rPr>
      </w:pPr>
      <w:r>
        <w:rPr>
          <w:rFonts w:hint="eastAsia"/>
          <w:color w:val="FF0000"/>
          <w:lang w:val="en-US" w:eastAsia="zh-CN"/>
        </w:rPr>
        <w:t>（学生申请免修的课程只限当学期的课程：2023-2024-1学期的课程）</w:t>
      </w:r>
    </w:p>
    <w:p>
      <w:pPr>
        <w:numPr>
          <w:ilvl w:val="0"/>
          <w:numId w:val="0"/>
        </w:numPr>
        <w:outlineLvl w:val="0"/>
        <w:rPr>
          <w:rFonts w:hint="default" w:ascii="宋体" w:hAnsi="宋体" w:eastAsia="宋体" w:cs="宋体"/>
          <w:b/>
          <w:bCs/>
          <w:sz w:val="30"/>
          <w:szCs w:val="30"/>
          <w:lang w:val="en-US" w:eastAsia="zh-CN"/>
        </w:rPr>
      </w:pPr>
      <w:r>
        <w:rPr>
          <w:rFonts w:hint="eastAsia" w:ascii="宋体" w:hAnsi="宋体" w:eastAsia="宋体" w:cs="宋体"/>
          <w:b/>
          <w:bCs/>
          <w:sz w:val="30"/>
          <w:szCs w:val="30"/>
          <w:lang w:val="en-US" w:eastAsia="zh-CN"/>
        </w:rPr>
        <w:t>一、登录教务系统</w:t>
      </w:r>
    </w:p>
    <w:p>
      <w:pPr>
        <w:spacing w:line="360" w:lineRule="auto"/>
        <w:ind w:firstLine="560" w:firstLineChars="200"/>
        <w:rPr>
          <w:sz w:val="28"/>
          <w:szCs w:val="28"/>
        </w:rPr>
      </w:pPr>
      <w:r>
        <w:rPr>
          <w:rFonts w:hint="eastAsia"/>
          <w:sz w:val="28"/>
          <w:szCs w:val="28"/>
        </w:rPr>
        <w:t>目前电脑端和手机学习通app端登录超星教务，都不需要提前登录vpn。</w:t>
      </w:r>
    </w:p>
    <w:p>
      <w:pPr>
        <w:spacing w:line="360" w:lineRule="auto"/>
        <w:ind w:firstLine="562" w:firstLineChars="200"/>
        <w:rPr>
          <w:rFonts w:asciiTheme="minorEastAsia" w:hAnsiTheme="minorEastAsia"/>
          <w:sz w:val="28"/>
          <w:szCs w:val="28"/>
        </w:rPr>
      </w:pPr>
      <w:r>
        <w:rPr>
          <w:rFonts w:hint="eastAsia" w:ascii="宋体" w:hAnsi="宋体" w:eastAsia="宋体" w:cs="宋体"/>
          <w:b/>
          <w:sz w:val="28"/>
          <w:szCs w:val="28"/>
          <w:lang w:val="en-US" w:eastAsia="zh-CN"/>
        </w:rPr>
        <w:t>1.</w:t>
      </w:r>
      <w:r>
        <w:rPr>
          <w:rFonts w:hint="eastAsia" w:ascii="宋体" w:hAnsi="宋体" w:eastAsia="宋体" w:cs="宋体"/>
          <w:b/>
          <w:sz w:val="28"/>
          <w:szCs w:val="28"/>
        </w:rPr>
        <w:t>超星教务系统</w:t>
      </w:r>
      <w:r>
        <w:rPr>
          <w:rFonts w:hint="eastAsia" w:ascii="宋体" w:hAnsi="宋体" w:cs="宋体"/>
          <w:b/>
          <w:sz w:val="28"/>
          <w:szCs w:val="28"/>
        </w:rPr>
        <w:t>电脑端。</w:t>
      </w:r>
      <w:r>
        <w:rPr>
          <w:rFonts w:hint="eastAsia" w:ascii="宋体" w:hAnsi="宋体" w:eastAsia="宋体" w:cs="宋体"/>
          <w:bCs/>
          <w:sz w:val="28"/>
          <w:szCs w:val="28"/>
        </w:rPr>
        <w:t>网址</w:t>
      </w:r>
      <w:r>
        <w:rPr>
          <w:rFonts w:hint="eastAsia" w:asciiTheme="minorEastAsia" w:hAnsiTheme="minorEastAsia"/>
          <w:sz w:val="28"/>
          <w:szCs w:val="28"/>
        </w:rPr>
        <w:t>https://ciit.jw.chaoxing.com/</w:t>
      </w:r>
    </w:p>
    <w:p>
      <w:pPr>
        <w:keepNext w:val="0"/>
        <w:keepLines w:val="0"/>
        <w:pageBreakBefore w:val="0"/>
        <w:widowControl w:val="0"/>
        <w:numPr>
          <w:ilvl w:val="0"/>
          <w:numId w:val="0"/>
        </w:numPr>
        <w:kinsoku/>
        <w:wordWrap/>
        <w:overflowPunct/>
        <w:topLinePunct w:val="0"/>
        <w:autoSpaceDE/>
        <w:autoSpaceDN/>
        <w:bidi w:val="0"/>
        <w:adjustRightInd/>
        <w:snapToGrid/>
        <w:ind w:left="425" w:leftChars="0"/>
        <w:jc w:val="both"/>
        <w:textAlignment w:val="auto"/>
        <w:rPr>
          <w:rFonts w:hint="eastAsia" w:asciiTheme="minorEastAsia" w:hAnsiTheme="minorEastAsia"/>
          <w:sz w:val="28"/>
          <w:szCs w:val="28"/>
        </w:rPr>
      </w:pPr>
      <w:r>
        <w:rPr>
          <w:rFonts w:hint="eastAsia" w:asciiTheme="minorEastAsia" w:hAnsiTheme="minorEastAsia"/>
          <w:sz w:val="28"/>
          <w:szCs w:val="28"/>
        </w:rPr>
        <w:t>三种登录方式，选择统一认证、账号登录</w:t>
      </w:r>
      <w:r>
        <w:rPr>
          <w:rFonts w:hint="eastAsia" w:asciiTheme="minorEastAsia" w:hAnsiTheme="minorEastAsia"/>
          <w:sz w:val="28"/>
          <w:szCs w:val="28"/>
          <w:lang w:eastAsia="zh-CN"/>
        </w:rPr>
        <w:t>、</w:t>
      </w:r>
      <w:r>
        <w:rPr>
          <w:rFonts w:hint="eastAsia" w:asciiTheme="minorEastAsia" w:hAnsiTheme="minorEastAsia"/>
          <w:sz w:val="28"/>
          <w:szCs w:val="28"/>
        </w:rPr>
        <w:t>扫码登录中一种登录。</w:t>
      </w:r>
    </w:p>
    <w:p>
      <w:pPr>
        <w:keepNext w:val="0"/>
        <w:keepLines w:val="0"/>
        <w:pageBreakBefore w:val="0"/>
        <w:widowControl w:val="0"/>
        <w:numPr>
          <w:ilvl w:val="0"/>
          <w:numId w:val="0"/>
        </w:numPr>
        <w:kinsoku/>
        <w:wordWrap/>
        <w:overflowPunct/>
        <w:topLinePunct w:val="0"/>
        <w:autoSpaceDE/>
        <w:autoSpaceDN/>
        <w:bidi w:val="0"/>
        <w:adjustRightInd/>
        <w:snapToGrid/>
        <w:ind w:left="425" w:leftChars="0"/>
        <w:jc w:val="both"/>
        <w:textAlignment w:val="auto"/>
        <w:rPr>
          <w:rFonts w:hint="eastAsia" w:asciiTheme="minorEastAsia" w:hAnsiTheme="minorEastAsia"/>
          <w:sz w:val="24"/>
        </w:rPr>
      </w:pPr>
    </w:p>
    <w:p>
      <w:pPr>
        <w:keepNext w:val="0"/>
        <w:keepLines w:val="0"/>
        <w:pageBreakBefore w:val="0"/>
        <w:widowControl w:val="0"/>
        <w:numPr>
          <w:ilvl w:val="0"/>
          <w:numId w:val="0"/>
        </w:numPr>
        <w:kinsoku/>
        <w:wordWrap/>
        <w:overflowPunct/>
        <w:topLinePunct w:val="0"/>
        <w:autoSpaceDE/>
        <w:autoSpaceDN/>
        <w:bidi w:val="0"/>
        <w:adjustRightInd/>
        <w:snapToGrid/>
        <w:ind w:left="425" w:leftChars="0"/>
        <w:jc w:val="both"/>
        <w:textAlignment w:val="auto"/>
        <w:rPr>
          <w:rFonts w:hint="eastAsia" w:asciiTheme="minorEastAsia" w:hAnsiTheme="minorEastAsia"/>
          <w:sz w:val="24"/>
        </w:rPr>
      </w:pPr>
      <w:r>
        <w:drawing>
          <wp:inline distT="0" distB="0" distL="114300" distR="114300">
            <wp:extent cx="4427220" cy="2077085"/>
            <wp:effectExtent l="9525" t="9525" r="20955" b="279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4"/>
                    <a:stretch>
                      <a:fillRect/>
                    </a:stretch>
                  </pic:blipFill>
                  <pic:spPr>
                    <a:xfrm>
                      <a:off x="0" y="0"/>
                      <a:ext cx="4427220" cy="2077085"/>
                    </a:xfrm>
                    <a:prstGeom prst="rect">
                      <a:avLst/>
                    </a:prstGeom>
                    <a:noFill/>
                    <a:ln w="0" cmpd="sng">
                      <a:solidFill>
                        <a:schemeClr val="accent1">
                          <a:shade val="50000"/>
                        </a:schemeClr>
                      </a:solidFill>
                      <a:prstDash val="solid"/>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ind w:left="425" w:leftChars="0"/>
        <w:jc w:val="both"/>
        <w:textAlignment w:val="auto"/>
        <w:rPr>
          <w:rFonts w:hint="eastAsia" w:asciiTheme="minorEastAsia" w:hAnsiTheme="minorEastAsia"/>
          <w:sz w:val="24"/>
        </w:rPr>
      </w:pPr>
    </w:p>
    <w:p>
      <w:pPr>
        <w:spacing w:line="360" w:lineRule="auto"/>
        <w:ind w:firstLine="560" w:firstLineChars="200"/>
        <w:rPr>
          <w:rFonts w:ascii="宋体" w:hAnsi="宋体" w:eastAsia="宋体" w:cs="宋体"/>
          <w:bCs/>
          <w:sz w:val="28"/>
          <w:szCs w:val="28"/>
        </w:rPr>
      </w:pPr>
      <w:r>
        <w:rPr>
          <w:rFonts w:hint="eastAsia" w:ascii="Calibri" w:hAnsi="Calibri" w:eastAsia="宋体" w:cs="Calibri"/>
          <w:bCs/>
          <w:sz w:val="28"/>
          <w:szCs w:val="28"/>
          <w:lang w:eastAsia="zh-CN"/>
        </w:rPr>
        <w:t>（</w:t>
      </w:r>
      <w:r>
        <w:rPr>
          <w:rFonts w:hint="eastAsia" w:ascii="Calibri" w:hAnsi="Calibri" w:eastAsia="宋体" w:cs="Calibri"/>
          <w:bCs/>
          <w:sz w:val="28"/>
          <w:szCs w:val="28"/>
          <w:lang w:val="en-US" w:eastAsia="zh-CN"/>
        </w:rPr>
        <w:t>1）</w:t>
      </w:r>
      <w:r>
        <w:rPr>
          <w:rFonts w:hint="eastAsia" w:ascii="宋体" w:hAnsi="宋体" w:eastAsia="宋体" w:cs="宋体"/>
          <w:bCs/>
          <w:sz w:val="28"/>
          <w:szCs w:val="28"/>
        </w:rPr>
        <w:t>统一认证：使用校园网统一身份认证登陆</w:t>
      </w:r>
      <w:r>
        <w:rPr>
          <w:rFonts w:hint="eastAsia" w:ascii="宋体" w:hAnsi="宋体" w:cs="宋体"/>
          <w:bCs/>
          <w:sz w:val="28"/>
          <w:szCs w:val="28"/>
        </w:rPr>
        <w:t>，账号为</w:t>
      </w:r>
      <w:r>
        <w:rPr>
          <w:rFonts w:hint="eastAsia" w:ascii="宋体" w:hAnsi="宋体" w:cs="宋体"/>
          <w:bCs/>
          <w:sz w:val="28"/>
          <w:szCs w:val="28"/>
          <w:lang w:val="en-US" w:eastAsia="zh-CN"/>
        </w:rPr>
        <w:t>学</w:t>
      </w:r>
      <w:r>
        <w:rPr>
          <w:rFonts w:hint="eastAsia" w:ascii="宋体" w:hAnsi="宋体" w:cs="宋体"/>
          <w:bCs/>
          <w:sz w:val="28"/>
          <w:szCs w:val="28"/>
        </w:rPr>
        <w:t>号，密码请按修改后的密码登录。若</w:t>
      </w:r>
      <w:r>
        <w:rPr>
          <w:rFonts w:hint="eastAsia" w:ascii="宋体" w:hAnsi="宋体" w:eastAsia="宋体" w:cs="宋体"/>
          <w:bCs/>
          <w:sz w:val="28"/>
          <w:szCs w:val="28"/>
        </w:rPr>
        <w:t>统一认证</w:t>
      </w:r>
      <w:r>
        <w:rPr>
          <w:rFonts w:hint="eastAsia" w:ascii="宋体" w:hAnsi="宋体" w:cs="宋体"/>
          <w:bCs/>
          <w:sz w:val="28"/>
          <w:szCs w:val="28"/>
        </w:rPr>
        <w:t>密码忘记，请按上图右侧方法修改密码。</w:t>
      </w:r>
    </w:p>
    <w:p>
      <w:pPr>
        <w:spacing w:line="360" w:lineRule="auto"/>
        <w:ind w:firstLine="560" w:firstLineChars="200"/>
        <w:rPr>
          <w:rFonts w:ascii="宋体" w:hAnsi="宋体" w:cs="宋体"/>
          <w:bCs/>
          <w:sz w:val="28"/>
          <w:szCs w:val="28"/>
        </w:rPr>
      </w:pP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2）</w:t>
      </w:r>
      <w:r>
        <w:rPr>
          <w:rFonts w:hint="eastAsia" w:ascii="宋体" w:hAnsi="宋体" w:eastAsia="宋体" w:cs="宋体"/>
          <w:bCs/>
          <w:sz w:val="28"/>
          <w:szCs w:val="28"/>
        </w:rPr>
        <w:t>账号登陆：账号为</w:t>
      </w:r>
      <w:r>
        <w:rPr>
          <w:rFonts w:hint="eastAsia" w:ascii="宋体" w:hAnsi="宋体" w:eastAsia="宋体" w:cs="宋体"/>
          <w:bCs/>
          <w:sz w:val="28"/>
          <w:szCs w:val="28"/>
          <w:lang w:val="en-US" w:eastAsia="zh-CN"/>
        </w:rPr>
        <w:t>学号</w:t>
      </w:r>
      <w:r>
        <w:rPr>
          <w:rFonts w:hint="eastAsia" w:ascii="宋体" w:hAnsi="宋体" w:eastAsia="宋体" w:cs="宋体"/>
          <w:bCs/>
          <w:sz w:val="28"/>
          <w:szCs w:val="28"/>
        </w:rPr>
        <w:t>、初始密码：czili2022</w:t>
      </w:r>
      <w:r>
        <w:rPr>
          <w:rFonts w:hint="eastAsia" w:ascii="宋体" w:hAnsi="宋体" w:cs="宋体"/>
          <w:bCs/>
          <w:sz w:val="28"/>
          <w:szCs w:val="28"/>
        </w:rPr>
        <w:t>（初始密码修改后，请按修改后的密码登陆）。</w:t>
      </w:r>
    </w:p>
    <w:p>
      <w:pPr>
        <w:spacing w:line="360" w:lineRule="auto"/>
        <w:ind w:firstLine="560" w:firstLineChars="200"/>
        <w:rPr>
          <w:rFonts w:hint="eastAsia" w:ascii="Calibri" w:hAnsi="Calibri" w:cs="Calibri"/>
          <w:bCs/>
          <w:sz w:val="28"/>
          <w:szCs w:val="28"/>
          <w:lang w:val="en-US" w:eastAsia="zh-CN"/>
        </w:rPr>
      </w:pPr>
      <w:r>
        <w:rPr>
          <w:rFonts w:hint="eastAsia" w:ascii="Calibri" w:hAnsi="Calibri" w:cs="Calibri"/>
          <w:bCs/>
          <w:sz w:val="28"/>
          <w:szCs w:val="28"/>
          <w:lang w:eastAsia="zh-CN"/>
        </w:rPr>
        <w:t>（</w:t>
      </w:r>
      <w:r>
        <w:rPr>
          <w:rFonts w:hint="eastAsia" w:ascii="Calibri" w:hAnsi="Calibri" w:cs="Calibri"/>
          <w:bCs/>
          <w:sz w:val="28"/>
          <w:szCs w:val="28"/>
          <w:lang w:val="en-US" w:eastAsia="zh-CN"/>
        </w:rPr>
        <w:t>3）</w:t>
      </w:r>
      <w:r>
        <w:rPr>
          <w:rFonts w:hint="eastAsia" w:ascii="Calibri" w:hAnsi="Calibri" w:cs="Calibri"/>
          <w:bCs/>
          <w:sz w:val="28"/>
          <w:szCs w:val="28"/>
        </w:rPr>
        <w:t>扫码登录：打开学习通app进行扫码登录。扫码前请确认账号绑定正确（</w:t>
      </w:r>
      <w:r>
        <w:rPr>
          <w:rFonts w:hint="eastAsia" w:ascii="Calibri" w:hAnsi="Calibri" w:cs="Calibri"/>
          <w:bCs/>
          <w:sz w:val="28"/>
          <w:szCs w:val="28"/>
          <w:lang w:val="en-US" w:eastAsia="zh-CN"/>
        </w:rPr>
        <w:t>单位</w:t>
      </w:r>
      <w:r>
        <w:rPr>
          <w:rFonts w:hint="eastAsia" w:ascii="Calibri" w:hAnsi="Calibri" w:cs="Calibri"/>
          <w:bCs/>
          <w:sz w:val="28"/>
          <w:szCs w:val="28"/>
        </w:rPr>
        <w:t>、</w:t>
      </w:r>
      <w:r>
        <w:rPr>
          <w:rFonts w:hint="eastAsia" w:ascii="Calibri" w:hAnsi="Calibri" w:cs="Calibri"/>
          <w:bCs/>
          <w:sz w:val="28"/>
          <w:szCs w:val="28"/>
          <w:lang w:val="en-US" w:eastAsia="zh-CN"/>
        </w:rPr>
        <w:t>学号</w:t>
      </w:r>
      <w:r>
        <w:rPr>
          <w:rFonts w:hint="eastAsia" w:ascii="Calibri" w:hAnsi="Calibri" w:cs="Calibri"/>
          <w:bCs/>
          <w:sz w:val="28"/>
          <w:szCs w:val="28"/>
        </w:rPr>
        <w:t>、姓名显示正确）。</w:t>
      </w:r>
    </w:p>
    <w:p>
      <w:pPr>
        <w:spacing w:line="360" w:lineRule="auto"/>
        <w:ind w:firstLine="562" w:firstLineChars="200"/>
        <w:rPr>
          <w:rFonts w:ascii="宋体" w:hAnsi="宋体" w:cs="宋体"/>
          <w:b/>
          <w:sz w:val="28"/>
          <w:szCs w:val="28"/>
        </w:rPr>
      </w:pPr>
      <w:r>
        <w:rPr>
          <w:rFonts w:hint="eastAsia" w:ascii="宋体" w:hAnsi="宋体" w:cs="宋体"/>
          <w:b/>
          <w:sz w:val="28"/>
          <w:szCs w:val="28"/>
          <w:lang w:val="en-US" w:eastAsia="zh-CN"/>
        </w:rPr>
        <w:t>2.</w:t>
      </w:r>
      <w:r>
        <w:rPr>
          <w:rFonts w:hint="eastAsia" w:ascii="宋体" w:hAnsi="宋体" w:cs="宋体"/>
          <w:b/>
          <w:sz w:val="28"/>
          <w:szCs w:val="28"/>
        </w:rPr>
        <w:t>学习通app手机端。</w:t>
      </w:r>
    </w:p>
    <w:p>
      <w:pPr>
        <w:spacing w:line="360" w:lineRule="auto"/>
        <w:ind w:firstLine="560" w:firstLineChars="200"/>
        <w:rPr>
          <w:rFonts w:hint="eastAsia" w:ascii="Calibri" w:hAnsi="Calibri" w:cs="Calibri"/>
          <w:bCs/>
          <w:sz w:val="28"/>
          <w:szCs w:val="28"/>
        </w:rPr>
      </w:pPr>
      <w:r>
        <w:rPr>
          <w:rFonts w:hint="eastAsia" w:ascii="Calibri" w:hAnsi="Calibri" w:cs="Calibri"/>
          <w:bCs/>
          <w:sz w:val="28"/>
          <w:szCs w:val="28"/>
        </w:rPr>
        <w:t>首页切换</w:t>
      </w:r>
      <w:r>
        <w:rPr>
          <w:rFonts w:hint="eastAsia" w:ascii="Calibri" w:hAnsi="Calibri" w:cs="Calibri"/>
          <w:bCs/>
          <w:sz w:val="28"/>
          <w:szCs w:val="28"/>
          <w:lang w:val="en-US" w:eastAsia="zh-CN"/>
        </w:rPr>
        <w:t>学生</w:t>
      </w:r>
      <w:r>
        <w:rPr>
          <w:rFonts w:hint="eastAsia" w:ascii="Calibri" w:hAnsi="Calibri" w:cs="Calibri"/>
          <w:bCs/>
          <w:sz w:val="28"/>
          <w:szCs w:val="28"/>
        </w:rPr>
        <w:t>身份。确认账号绑定正确（单位、</w:t>
      </w:r>
      <w:r>
        <w:rPr>
          <w:rFonts w:hint="eastAsia" w:ascii="Calibri" w:hAnsi="Calibri" w:cs="Calibri"/>
          <w:bCs/>
          <w:sz w:val="28"/>
          <w:szCs w:val="28"/>
          <w:lang w:val="en-US" w:eastAsia="zh-CN"/>
        </w:rPr>
        <w:t>学号</w:t>
      </w:r>
      <w:r>
        <w:rPr>
          <w:rFonts w:hint="eastAsia" w:ascii="Calibri" w:hAnsi="Calibri" w:cs="Calibri"/>
          <w:bCs/>
          <w:sz w:val="28"/>
          <w:szCs w:val="28"/>
        </w:rPr>
        <w:t>、姓名显示正确）。</w:t>
      </w:r>
    </w:p>
    <w:p>
      <w:pPr>
        <w:spacing w:line="360" w:lineRule="auto"/>
        <w:ind w:firstLine="560" w:firstLineChars="200"/>
        <w:rPr>
          <w:rFonts w:hint="eastAsia" w:ascii="Calibri" w:hAnsi="Calibri" w:cs="Calibri"/>
          <w:bCs/>
          <w:sz w:val="28"/>
          <w:szCs w:val="28"/>
        </w:rPr>
      </w:pPr>
      <w:r>
        <w:rPr>
          <w:rFonts w:hint="eastAsia" w:ascii="Calibri" w:hAnsi="Calibri" w:cs="Calibri"/>
          <w:bCs/>
          <w:sz w:val="28"/>
          <w:szCs w:val="28"/>
        </w:rPr>
        <w:t>若无法登录，请先查看绑定是否正确。点击右下角“我”--姓名--绑定单位，查看显示的单位和工号全称是否正确。若不正确，请点击下方“添加单位”，进行重新绑定。</w:t>
      </w:r>
    </w:p>
    <w:p>
      <w:pPr>
        <w:numPr>
          <w:ilvl w:val="0"/>
          <w:numId w:val="0"/>
        </w:numPr>
        <w:rPr>
          <w:rFonts w:hint="eastAsia" w:ascii="宋体" w:hAnsi="宋体" w:eastAsia="宋体" w:cs="宋体"/>
          <w:b/>
          <w:bCs/>
          <w:sz w:val="30"/>
          <w:szCs w:val="30"/>
          <w:lang w:val="en-US" w:eastAsia="zh-CN"/>
        </w:rPr>
      </w:pPr>
      <w:r>
        <w:rPr>
          <w:rFonts w:hint="eastAsia"/>
          <w:b/>
          <w:bCs/>
          <w:sz w:val="30"/>
          <w:szCs w:val="30"/>
          <w:lang w:val="en-US" w:eastAsia="zh-CN"/>
        </w:rPr>
        <w:t>二、</w:t>
      </w:r>
      <w:r>
        <w:rPr>
          <w:rFonts w:hint="eastAsia" w:ascii="宋体" w:hAnsi="宋体" w:eastAsia="宋体" w:cs="宋体"/>
          <w:b/>
          <w:bCs/>
          <w:sz w:val="30"/>
          <w:szCs w:val="30"/>
          <w:lang w:val="en-US" w:eastAsia="zh-CN"/>
        </w:rPr>
        <w:t>体育课、军训、军事理论、顶岗实习课程免修申请操作说明</w:t>
      </w:r>
    </w:p>
    <w:p>
      <w:pPr>
        <w:numPr>
          <w:ilvl w:val="0"/>
          <w:numId w:val="0"/>
        </w:numPr>
        <w:ind w:firstLine="281" w:firstLineChars="100"/>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1.点击学生申请</w:t>
      </w:r>
    </w:p>
    <w:p>
      <w:pPr>
        <w:numPr>
          <w:ilvl w:val="0"/>
          <w:numId w:val="0"/>
        </w:numPr>
        <w:ind w:leftChars="0"/>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drawing>
          <wp:inline distT="0" distB="0" distL="114300" distR="114300">
            <wp:extent cx="5103495" cy="2905760"/>
            <wp:effectExtent l="0" t="0" r="1905" b="8890"/>
            <wp:docPr id="6" name="图片 6" descr="1663568288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63568288032"/>
                    <pic:cNvPicPr>
                      <a:picLocks noChangeAspect="1"/>
                    </pic:cNvPicPr>
                  </pic:nvPicPr>
                  <pic:blipFill>
                    <a:blip r:embed="rId5"/>
                    <a:stretch>
                      <a:fillRect/>
                    </a:stretch>
                  </pic:blipFill>
                  <pic:spPr>
                    <a:xfrm>
                      <a:off x="0" y="0"/>
                      <a:ext cx="5103495" cy="2905760"/>
                    </a:xfrm>
                    <a:prstGeom prst="rect">
                      <a:avLst/>
                    </a:prstGeom>
                  </pic:spPr>
                </pic:pic>
              </a:graphicData>
            </a:graphic>
          </wp:inline>
        </w:drawing>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左边功能栏下划，选择学分认定申请</w:t>
      </w:r>
    </w:p>
    <w:p>
      <w:pPr>
        <w:numPr>
          <w:ilvl w:val="0"/>
          <w:numId w:val="0"/>
        </w:numPr>
        <w:ind w:leftChars="0"/>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drawing>
          <wp:inline distT="0" distB="0" distL="114300" distR="114300">
            <wp:extent cx="5034915" cy="2654300"/>
            <wp:effectExtent l="0" t="0" r="13335" b="12700"/>
            <wp:docPr id="7" name="图片 7" descr="1663568444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63568444647"/>
                    <pic:cNvPicPr>
                      <a:picLocks noChangeAspect="1"/>
                    </pic:cNvPicPr>
                  </pic:nvPicPr>
                  <pic:blipFill>
                    <a:blip r:embed="rId6"/>
                    <a:stretch>
                      <a:fillRect/>
                    </a:stretch>
                  </pic:blipFill>
                  <pic:spPr>
                    <a:xfrm>
                      <a:off x="0" y="0"/>
                      <a:ext cx="5034915" cy="2654300"/>
                    </a:xfrm>
                    <a:prstGeom prst="rect">
                      <a:avLst/>
                    </a:prstGeom>
                  </pic:spPr>
                </pic:pic>
              </a:graphicData>
            </a:graphic>
          </wp:inline>
        </w:drawing>
      </w:r>
    </w:p>
    <w:p>
      <w:pPr>
        <w:numPr>
          <w:ilvl w:val="0"/>
          <w:numId w:val="0"/>
        </w:numPr>
        <w:ind w:firstLine="281" w:firstLineChars="1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2.免修申请分为入伍类和非入伍类</w:t>
      </w:r>
    </w:p>
    <w:p>
      <w:pPr>
        <w:numPr>
          <w:ilvl w:val="0"/>
          <w:numId w:val="0"/>
        </w:numPr>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（1）入伍类确认个人信息；上传退伍通知书、退役证明等凭证；填写申请原因；申请学年学期：2023-2024-1；申请范围为“教学计划”；右侧录入课程名称，可下拉搜索课程。</w:t>
      </w:r>
    </w:p>
    <w:p>
      <w:pPr>
        <w:numPr>
          <w:ilvl w:val="0"/>
          <w:numId w:val="0"/>
        </w:numPr>
        <w:ind w:firstLine="280" w:firstLineChars="100"/>
        <w:rPr>
          <w:rFonts w:hint="default" w:ascii="宋体" w:hAnsi="宋体" w:eastAsia="宋体" w:cs="宋体"/>
          <w:color w:val="auto"/>
          <w:sz w:val="28"/>
          <w:szCs w:val="28"/>
          <w:lang w:val="en-US" w:eastAsia="zh-CN"/>
        </w:rPr>
      </w:pPr>
      <w:r>
        <w:rPr>
          <w:rFonts w:hint="eastAsia" w:ascii="宋体" w:hAnsi="宋体" w:eastAsia="宋体" w:cs="宋体"/>
          <w:sz w:val="28"/>
          <w:szCs w:val="28"/>
          <w:lang w:val="en-US" w:eastAsia="zh-CN"/>
        </w:rPr>
        <w:t>（2）非入伍类提交申请前</w:t>
      </w:r>
      <w:r>
        <w:rPr>
          <w:rFonts w:hint="eastAsia" w:ascii="宋体" w:hAnsi="宋体" w:eastAsia="宋体" w:cs="宋体"/>
          <w:color w:val="auto"/>
          <w:sz w:val="28"/>
          <w:szCs w:val="28"/>
          <w:lang w:val="en-US" w:eastAsia="zh-CN"/>
        </w:rPr>
        <w:t>需凭门诊病历、检查报告、疾病诊断证明或者出院院小结到学校卫生所进行现场审核后再上传材料，进行免修申请。（未经医务室现场审核就自行上传资料的，一律不予审批）</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申请流程：确认个人信息；上传材料；填写申请原因；申请学年学期：2023-2024-1；申请范围为“教学计划”；右侧录入课程名称，可下拉搜索课程。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720" w:firstLineChars="300"/>
        <w:textAlignment w:val="auto"/>
        <w:rPr>
          <w:rFonts w:hint="eastAsia"/>
          <w:color w:val="FF0000"/>
          <w:sz w:val="24"/>
          <w:szCs w:val="24"/>
          <w:lang w:val="en-US" w:eastAsia="zh-CN"/>
        </w:rPr>
      </w:pPr>
      <w:r>
        <w:rPr>
          <w:rFonts w:hint="eastAsia"/>
          <w:color w:val="FF0000"/>
          <w:sz w:val="24"/>
          <w:szCs w:val="24"/>
          <w:lang w:val="en-US" w:eastAsia="zh-CN"/>
        </w:rPr>
        <w:t>注：2021级入伍类学生可申请免修的课程：顶岗实习1；2022级可申请免修的课程：体育3 ；2023级可申请免修的课程：体育1、军训、军事理论（军事理论仅限退伍复学到2023级的学生</w:t>
      </w:r>
      <w:bookmarkStart w:id="0" w:name="_GoBack"/>
      <w:bookmarkEnd w:id="0"/>
      <w:r>
        <w:rPr>
          <w:rFonts w:hint="eastAsia"/>
          <w:color w:val="FF0000"/>
          <w:sz w:val="24"/>
          <w:szCs w:val="24"/>
          <w:lang w:val="en-US" w:eastAsia="zh-CN"/>
        </w:rPr>
        <w:t>可申请）。（请勿选择其他课程）</w:t>
      </w:r>
    </w:p>
    <w:p>
      <w:pPr>
        <w:numPr>
          <w:ilvl w:val="0"/>
          <w:numId w:val="0"/>
        </w:numPr>
        <w:ind w:firstLine="281" w:firstLineChars="100"/>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3.提交申请后：</w:t>
      </w:r>
      <w:r>
        <w:rPr>
          <w:rFonts w:hint="eastAsia" w:ascii="宋体" w:hAnsi="宋体" w:eastAsia="宋体" w:cs="宋体"/>
          <w:sz w:val="28"/>
          <w:szCs w:val="28"/>
          <w:lang w:val="en-US" w:eastAsia="zh-CN"/>
        </w:rPr>
        <w:t>学生提交申请后请及时关注审批状态，如申请被拒回，在备注栏可查看被拒原因（需缩小屏幕显示比列），重新按要求提交申请，审批完结方代表免修申请通过。</w:t>
      </w:r>
    </w:p>
    <w:p>
      <w:pPr>
        <w:numPr>
          <w:ilvl w:val="0"/>
          <w:numId w:val="0"/>
        </w:numPr>
        <w:ind w:firstLine="281" w:firstLineChars="100"/>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4.免修课程的成绩认定：</w:t>
      </w:r>
      <w:r>
        <w:rPr>
          <w:rFonts w:hint="eastAsia" w:ascii="宋体" w:hAnsi="宋体" w:eastAsia="宋体" w:cs="宋体"/>
          <w:sz w:val="28"/>
          <w:szCs w:val="28"/>
          <w:lang w:val="en-US" w:eastAsia="zh-CN"/>
        </w:rPr>
        <w:t>通过免修申请审批的课程按65分认定学分绩点，对成绩排名有要求的同学请慎重考虑，一旦申请审批完结，即无法撤回申请。</w:t>
      </w:r>
    </w:p>
    <w:p>
      <w:pPr>
        <w:numPr>
          <w:ilvl w:val="0"/>
          <w:numId w:val="0"/>
        </w:numPr>
        <w:ind w:firstLine="280" w:firstLineChars="100"/>
        <w:rPr>
          <w:rFonts w:hint="eastAsia" w:ascii="宋体" w:hAnsi="宋体" w:eastAsia="宋体" w:cs="宋体"/>
          <w:sz w:val="28"/>
          <w:szCs w:val="28"/>
          <w:lang w:val="en-US" w:eastAsia="zh-CN"/>
        </w:rPr>
      </w:pPr>
    </w:p>
    <w:p>
      <w:pPr>
        <w:numPr>
          <w:ilvl w:val="0"/>
          <w:numId w:val="0"/>
        </w:numPr>
        <w:ind w:firstLine="560" w:firstLineChars="200"/>
        <w:rPr>
          <w:rFonts w:hint="eastAsia" w:ascii="宋体" w:hAnsi="宋体" w:eastAsia="宋体" w:cs="宋体"/>
          <w:sz w:val="28"/>
          <w:szCs w:val="28"/>
          <w:lang w:val="en-US" w:eastAsia="zh-CN"/>
        </w:rPr>
      </w:pPr>
    </w:p>
    <w:p>
      <w:pPr>
        <w:numPr>
          <w:ilvl w:val="0"/>
          <w:numId w:val="0"/>
        </w:numPr>
        <w:ind w:leftChars="0"/>
        <w:rPr>
          <w:rFonts w:hint="default"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yOGI1ZWJjOWUxYzYzODI5MTFjNTZhYTc4YjZkNTQifQ=="/>
  </w:docVars>
  <w:rsids>
    <w:rsidRoot w:val="4DD73AF2"/>
    <w:rsid w:val="138F74A5"/>
    <w:rsid w:val="15E57957"/>
    <w:rsid w:val="1BCD6885"/>
    <w:rsid w:val="1D377646"/>
    <w:rsid w:val="1FD90595"/>
    <w:rsid w:val="253664F3"/>
    <w:rsid w:val="26A52AF0"/>
    <w:rsid w:val="291300E2"/>
    <w:rsid w:val="2C2C11A9"/>
    <w:rsid w:val="2EF71EE2"/>
    <w:rsid w:val="41284A91"/>
    <w:rsid w:val="46661E40"/>
    <w:rsid w:val="4B555BCF"/>
    <w:rsid w:val="4DD73AF2"/>
    <w:rsid w:val="53B86CFB"/>
    <w:rsid w:val="6525440C"/>
    <w:rsid w:val="6CE05CCA"/>
    <w:rsid w:val="7C3F77DA"/>
    <w:rsid w:val="7FC14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8"/>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925</Words>
  <Characters>1017</Characters>
  <Lines>0</Lines>
  <Paragraphs>0</Paragraphs>
  <TotalTime>3</TotalTime>
  <ScaleCrop>false</ScaleCrop>
  <LinksUpToDate>false</LinksUpToDate>
  <CharactersWithSpaces>1019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2022-09-19T03:08:00Z</dcterms:created>
  <dc:creator>Vin</dc:creator>
  <cp:lastModifiedBy>admin</cp:lastModifiedBy>
  <dcterms:modified xsi:type="dcterms:W3CDTF">2023-09-05T04:00:12Z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681D62D26C7F4CBE8484970F1D6E663A</vt:lpwstr>
  </property>
</Properties>
</file>