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方正仿宋_GBK"/>
          <w:b/>
          <w:bCs/>
          <w:sz w:val="28"/>
          <w:szCs w:val="28"/>
        </w:rPr>
      </w:pPr>
      <w:r>
        <w:rPr>
          <w:rFonts w:hint="eastAsia" w:ascii="宋体" w:hAnsi="宋体" w:eastAsia="宋体" w:cs="方正仿宋_GBK"/>
          <w:b/>
          <w:bCs/>
          <w:sz w:val="28"/>
          <w:szCs w:val="28"/>
        </w:rPr>
        <w:t>附件1</w:t>
      </w:r>
    </w:p>
    <w:p>
      <w:pPr>
        <w:overflowPunct w:val="0"/>
        <w:snapToGrid w:val="0"/>
        <w:jc w:val="center"/>
        <w:rPr>
          <w:rFonts w:ascii="仿宋" w:hAnsi="仿宋" w:eastAsia="仿宋" w:cs="Times New Roman"/>
          <w:b/>
          <w:sz w:val="40"/>
          <w:szCs w:val="40"/>
        </w:rPr>
      </w:pPr>
      <w:r>
        <w:rPr>
          <w:rFonts w:hint="eastAsia" w:ascii="仿宋" w:hAnsi="仿宋" w:eastAsia="仿宋" w:cs="Times New Roman"/>
          <w:b/>
          <w:sz w:val="40"/>
          <w:szCs w:val="40"/>
        </w:rPr>
        <w:t>常州工业职业技术学院2</w:t>
      </w:r>
      <w:r>
        <w:rPr>
          <w:rFonts w:ascii="仿宋" w:hAnsi="仿宋" w:eastAsia="仿宋" w:cs="Times New Roman"/>
          <w:b/>
          <w:sz w:val="40"/>
          <w:szCs w:val="40"/>
        </w:rPr>
        <w:t>024</w:t>
      </w:r>
      <w:r>
        <w:rPr>
          <w:rFonts w:hint="eastAsia" w:ascii="仿宋" w:hAnsi="仿宋" w:eastAsia="仿宋" w:cs="Times New Roman"/>
          <w:b/>
          <w:sz w:val="40"/>
          <w:szCs w:val="40"/>
        </w:rPr>
        <w:t>年“建军杯”教师教学能力比赛方案</w:t>
      </w:r>
    </w:p>
    <w:p>
      <w:pPr>
        <w:overflowPunct w:val="0"/>
        <w:snapToGrid w:val="0"/>
        <w:jc w:val="center"/>
        <w:rPr>
          <w:rFonts w:ascii="仿宋" w:hAnsi="仿宋" w:eastAsia="仿宋" w:cs="Times New Roman"/>
          <w:sz w:val="44"/>
          <w:szCs w:val="44"/>
        </w:rPr>
      </w:pPr>
    </w:p>
    <w:p>
      <w:pPr>
        <w:overflowPunct w:val="0"/>
        <w:ind w:firstLine="643" w:firstLineChars="200"/>
        <w:outlineLvl w:val="0"/>
        <w:rPr>
          <w:rFonts w:ascii="仿宋" w:hAnsi="仿宋" w:eastAsia="仿宋"/>
          <w:b/>
          <w:bCs/>
          <w:sz w:val="32"/>
        </w:rPr>
      </w:pPr>
      <w:r>
        <w:rPr>
          <w:rFonts w:hint="eastAsia" w:ascii="仿宋" w:hAnsi="仿宋" w:eastAsia="仿宋"/>
          <w:b/>
          <w:bCs/>
          <w:sz w:val="32"/>
        </w:rPr>
        <w:t>一、指导思想</w:t>
      </w:r>
    </w:p>
    <w:p>
      <w:pPr>
        <w:overflowPunct w:val="0"/>
        <w:ind w:firstLine="640" w:firstLineChars="200"/>
        <w:rPr>
          <w:rFonts w:ascii="仿宋" w:hAnsi="仿宋" w:eastAsia="仿宋"/>
          <w:sz w:val="32"/>
        </w:rPr>
      </w:pPr>
      <w:r>
        <w:rPr>
          <w:rFonts w:hint="eastAsia" w:ascii="仿宋" w:hAnsi="仿宋" w:eastAsia="仿宋"/>
          <w:sz w:val="32"/>
        </w:rPr>
        <w:t>以习近平新时代中国特色社会主义思想为指导，深入贯彻党的二十大精神和习近平总书记关于职业教育工作的重要指示批示精神，全面落实党中央、国务院关于职业教育的重要部署，推动教育强国建设，坚持以赛促教、以赛促学、以赛促改、以赛促研,赛出高风格，赛出真水平，赛出基本功，充分发挥比赛的引领示范作用，引导各教学单位落实立德树人根本任务，促进“三全育人”体系建设，探索“岗课赛证”综合育人，落实职业教育国家教学标准和课程思政要求，持续深化 “三教改革”和教育数字化转型发展，推进高水平、结构化教师教学创新团队建设，促进“能说会做善导”的“双师型”教师成长，不断提高教师的师德践行能力、专业教学能力、数字素养水平、综合育人能力和自主发展能力，促进学生全面发展、技能成才。</w:t>
      </w:r>
    </w:p>
    <w:p>
      <w:pPr>
        <w:overflowPunct w:val="0"/>
        <w:ind w:firstLine="643" w:firstLineChars="200"/>
        <w:outlineLvl w:val="0"/>
        <w:rPr>
          <w:rFonts w:ascii="仿宋" w:hAnsi="仿宋" w:eastAsia="仿宋"/>
          <w:b/>
          <w:bCs/>
          <w:sz w:val="32"/>
        </w:rPr>
      </w:pPr>
      <w:r>
        <w:rPr>
          <w:rFonts w:hint="eastAsia" w:ascii="仿宋" w:hAnsi="仿宋" w:eastAsia="仿宋"/>
          <w:b/>
          <w:bCs/>
          <w:sz w:val="32"/>
        </w:rPr>
        <w:t>二、比赛要求</w:t>
      </w:r>
    </w:p>
    <w:p>
      <w:pPr>
        <w:overflowPunct w:val="0"/>
        <w:ind w:firstLine="640" w:firstLineChars="200"/>
        <w:rPr>
          <w:rFonts w:ascii="仿宋" w:hAnsi="仿宋" w:eastAsia="仿宋"/>
          <w:sz w:val="32"/>
        </w:rPr>
      </w:pPr>
      <w:r>
        <w:rPr>
          <w:rFonts w:hint="eastAsia" w:ascii="仿宋" w:hAnsi="仿宋" w:eastAsia="仿宋"/>
          <w:sz w:val="32"/>
        </w:rPr>
        <w:t>重点考察教学团队（原则上4人）针对某门课程中部分教学内容，完成教学设计、实施课堂教学、达成评价目标、进行反思改进的能力。</w:t>
      </w:r>
    </w:p>
    <w:p>
      <w:pPr>
        <w:overflowPunct w:val="0"/>
        <w:ind w:firstLine="643" w:firstLineChars="200"/>
        <w:rPr>
          <w:rFonts w:ascii="仿宋" w:hAnsi="仿宋" w:eastAsia="仿宋"/>
          <w:sz w:val="32"/>
        </w:rPr>
      </w:pPr>
      <w:r>
        <w:rPr>
          <w:rFonts w:ascii="仿宋_GB2312" w:hAnsi="Times New Roman" w:eastAsia="仿宋_GB2312"/>
          <w:b/>
          <w:bCs/>
          <w:sz w:val="32"/>
        </w:rPr>
        <w:t>1.</w:t>
      </w:r>
      <w:r>
        <w:rPr>
          <w:rFonts w:hint="eastAsia" w:ascii="仿宋_GB2312" w:hAnsi="Times New Roman" w:eastAsia="仿宋_GB2312"/>
          <w:b/>
          <w:bCs/>
          <w:sz w:val="32"/>
        </w:rPr>
        <w:t>教学内容。</w:t>
      </w:r>
      <w:r>
        <w:rPr>
          <w:rFonts w:hint="eastAsia" w:ascii="仿宋" w:hAnsi="仿宋" w:eastAsia="仿宋"/>
          <w:sz w:val="32"/>
        </w:rPr>
        <w:t>根据职业教育国家教学标准要求和相关文件要求，对接职业标准（规范）、职业技能等级标准等，契合层次定位，优化课程结构、更新教学内容。公共基础课程内容体现思想性、科学性、基础性、职业性、时代性，体现学科知识与行业（或职业）应用场景的融合。专业课程内容对接新方法、新技术、新工艺、新标准，体现专业升级和数字化转型、绿色化改造，鼓励按照生产实际和岗位需求设计模块化课程。结合教学实际融入科学精神、工程思维、创新意识和数字素养，注重劳动精神、工匠精神、劳模精神培育。</w:t>
      </w:r>
    </w:p>
    <w:p>
      <w:pPr>
        <w:overflowPunct w:val="0"/>
        <w:ind w:firstLine="643" w:firstLineChars="200"/>
        <w:rPr>
          <w:rFonts w:ascii="仿宋" w:hAnsi="仿宋" w:eastAsia="仿宋"/>
          <w:sz w:val="32"/>
        </w:rPr>
      </w:pPr>
      <w:r>
        <w:rPr>
          <w:rFonts w:ascii="仿宋_GB2312" w:hAnsi="Times New Roman" w:eastAsia="仿宋_GB2312"/>
          <w:b/>
          <w:bCs/>
          <w:sz w:val="32"/>
        </w:rPr>
        <w:t>2.</w:t>
      </w:r>
      <w:bookmarkStart w:id="0" w:name="_Hlk44541221"/>
      <w:r>
        <w:rPr>
          <w:rFonts w:hint="eastAsia" w:ascii="仿宋_GB2312" w:hAnsi="Times New Roman" w:eastAsia="仿宋_GB2312"/>
          <w:b/>
          <w:bCs/>
          <w:sz w:val="32"/>
        </w:rPr>
        <w:t>教学</w:t>
      </w:r>
      <w:bookmarkEnd w:id="0"/>
      <w:r>
        <w:rPr>
          <w:rFonts w:hint="eastAsia" w:ascii="仿宋_GB2312" w:hAnsi="Times New Roman" w:eastAsia="仿宋_GB2312"/>
          <w:b/>
          <w:bCs/>
          <w:sz w:val="32"/>
        </w:rPr>
        <w:t>设计</w:t>
      </w:r>
      <w:bookmarkStart w:id="1" w:name="_Hlk44541295"/>
      <w:r>
        <w:rPr>
          <w:rFonts w:hint="eastAsia" w:ascii="仿宋_GB2312" w:hAnsi="Times New Roman" w:eastAsia="仿宋_GB2312"/>
          <w:b/>
          <w:bCs/>
          <w:sz w:val="32"/>
        </w:rPr>
        <w:t>。</w:t>
      </w:r>
      <w:r>
        <w:rPr>
          <w:rFonts w:hint="eastAsia" w:ascii="仿宋" w:hAnsi="仿宋" w:eastAsia="仿宋"/>
          <w:sz w:val="32"/>
        </w:rPr>
        <w:t>依据国家教学标准、学校专业人才培养方案和课程标准，针对</w:t>
      </w:r>
      <w:bookmarkEnd w:id="1"/>
      <w:r>
        <w:rPr>
          <w:rFonts w:hint="eastAsia" w:ascii="仿宋" w:hAnsi="仿宋" w:eastAsia="仿宋"/>
          <w:sz w:val="32"/>
        </w:rPr>
        <w:t>参赛教学内容，进行学情分析，确定教学目标，制定教学策略，优化教学过程。针对不同生源分类施教、因材施教。合理运用平台、技术、方法和资源等组织课堂教学，提高课程思政内涵融入课堂教学的水平，杜绝各种形式主义。公共基础课根据学科特点选用恰当的教学方法；专业课程鼓励实施项目式、任务式、案例式、情境化教学，强化工学结合、理实一体、手脑并用。</w:t>
      </w:r>
    </w:p>
    <w:p>
      <w:pPr>
        <w:overflowPunct w:val="0"/>
        <w:ind w:firstLine="643" w:firstLineChars="200"/>
        <w:rPr>
          <w:rFonts w:ascii="仿宋" w:hAnsi="仿宋" w:eastAsia="仿宋"/>
          <w:sz w:val="32"/>
        </w:rPr>
      </w:pPr>
      <w:r>
        <w:rPr>
          <w:rFonts w:ascii="仿宋_GB2312" w:hAnsi="Times New Roman" w:eastAsia="仿宋_GB2312"/>
          <w:b/>
          <w:bCs/>
          <w:sz w:val="32"/>
        </w:rPr>
        <w:t>3.</w:t>
      </w:r>
      <w:r>
        <w:rPr>
          <w:rFonts w:hint="eastAsia" w:ascii="仿宋_GB2312" w:hAnsi="Times New Roman" w:eastAsia="仿宋_GB2312"/>
          <w:b/>
          <w:bCs/>
          <w:sz w:val="32"/>
        </w:rPr>
        <w:t>教学实施。</w:t>
      </w:r>
      <w:r>
        <w:rPr>
          <w:rFonts w:hint="eastAsia" w:ascii="仿宋" w:hAnsi="仿宋" w:eastAsia="仿宋"/>
          <w:sz w:val="32"/>
        </w:rPr>
        <w:t>落实育人为本，重视对学生思想政治素质和职业综合素养的培育；体现以学生为中心教学，开展师生、生生有效互动；突出重点突破难点，合理运用教学资源、教学方法，推动深度学习，提高学生基于任务（项目）的分析和解决问题能力；采用现代信息技术收集教学过程真实数据，并根据反映出的问题适时调整教学策略。专业课程倡导引入典型生产案例；实习实训应落实《职业学校学生实习管理规定》、岗位实习标准、实训教学条件建设标准等，教师规范操作、有效示教。按照《职业院校教材管理办法》要求规范选用教材，鼓励使用新型活页式、工作手册式教材和数字教材。</w:t>
      </w:r>
    </w:p>
    <w:p>
      <w:pPr>
        <w:overflowPunct w:val="0"/>
        <w:ind w:firstLine="643" w:firstLineChars="200"/>
        <w:rPr>
          <w:rFonts w:ascii="仿宋" w:hAnsi="仿宋" w:eastAsia="仿宋"/>
          <w:sz w:val="32"/>
        </w:rPr>
      </w:pPr>
      <w:r>
        <w:rPr>
          <w:rFonts w:ascii="仿宋_GB2312" w:hAnsi="Times New Roman" w:eastAsia="仿宋_GB2312"/>
          <w:b/>
          <w:bCs/>
          <w:sz w:val="32"/>
        </w:rPr>
        <w:t>4.</w:t>
      </w:r>
      <w:r>
        <w:rPr>
          <w:rFonts w:hint="eastAsia" w:ascii="仿宋_GB2312" w:hAnsi="Times New Roman" w:eastAsia="仿宋_GB2312"/>
          <w:b/>
          <w:bCs/>
          <w:sz w:val="32"/>
        </w:rPr>
        <w:t>教学评价。</w:t>
      </w:r>
      <w:r>
        <w:rPr>
          <w:rFonts w:hint="eastAsia" w:ascii="仿宋" w:hAnsi="仿宋" w:eastAsia="仿宋"/>
          <w:sz w:val="32"/>
        </w:rPr>
        <w:t>聚焦教学目标达成，关注学生全面成长，重点考核学生分析解决实际问题的能力。注重过程评价与结果评价相结合，探索增值评价，健全综合评价；鼓励运用大数据、人工智能等现代信息技术开展学习行为的精准分析，个性化评价学生的学习成果和学习成效。</w:t>
      </w:r>
    </w:p>
    <w:p>
      <w:pPr>
        <w:overflowPunct w:val="0"/>
        <w:ind w:firstLine="643" w:firstLineChars="200"/>
        <w:rPr>
          <w:rFonts w:ascii="仿宋" w:hAnsi="仿宋" w:eastAsia="仿宋"/>
          <w:sz w:val="32"/>
        </w:rPr>
      </w:pPr>
      <w:r>
        <w:rPr>
          <w:rFonts w:ascii="仿宋_GB2312" w:hAnsi="Times New Roman" w:eastAsia="仿宋_GB2312"/>
          <w:b/>
          <w:bCs/>
          <w:sz w:val="32"/>
        </w:rPr>
        <w:t>5.</w:t>
      </w:r>
      <w:r>
        <w:rPr>
          <w:rFonts w:hint="eastAsia" w:ascii="仿宋_GB2312" w:hAnsi="Times New Roman" w:eastAsia="仿宋_GB2312"/>
          <w:b/>
          <w:bCs/>
          <w:sz w:val="32"/>
        </w:rPr>
        <w:t>教学反思。</w:t>
      </w:r>
      <w:r>
        <w:rPr>
          <w:rFonts w:hint="eastAsia" w:ascii="仿宋" w:hAnsi="仿宋" w:eastAsia="仿宋"/>
          <w:sz w:val="32"/>
        </w:rPr>
        <w:t>深度思考在教学设计、教学实施、教学评价过程中的经验与不足，总结在更新教育理念、落实课程思政、优化教学内容、创新教学模式、转变教师角色、改进教学评价、运用信息技术、培育数字素养等方面的改革与创新，做到设计理念、教学实施、育人成效的有机统一，成为传道授业解惑赋能的“大先生”。</w:t>
      </w:r>
    </w:p>
    <w:p>
      <w:pPr>
        <w:overflowPunct w:val="0"/>
        <w:ind w:firstLine="643" w:firstLineChars="200"/>
        <w:rPr>
          <w:rFonts w:ascii="仿宋" w:hAnsi="仿宋" w:eastAsia="仿宋"/>
          <w:b/>
          <w:bCs/>
          <w:sz w:val="32"/>
        </w:rPr>
      </w:pPr>
      <w:r>
        <w:rPr>
          <w:rFonts w:hint="eastAsia" w:ascii="仿宋" w:hAnsi="仿宋" w:eastAsia="仿宋"/>
          <w:b/>
          <w:bCs/>
          <w:sz w:val="32"/>
        </w:rPr>
        <w:t>三、比赛分组</w:t>
      </w:r>
    </w:p>
    <w:p>
      <w:pPr>
        <w:overflowPunct w:val="0"/>
        <w:ind w:firstLine="640" w:firstLineChars="200"/>
        <w:rPr>
          <w:rFonts w:ascii="仿宋" w:hAnsi="仿宋" w:eastAsia="仿宋"/>
          <w:sz w:val="32"/>
        </w:rPr>
      </w:pPr>
      <w:r>
        <w:rPr>
          <w:rFonts w:hint="eastAsia" w:ascii="仿宋" w:hAnsi="仿宋" w:eastAsia="仿宋"/>
          <w:sz w:val="32"/>
        </w:rPr>
        <w:t>本次比赛分设</w:t>
      </w:r>
      <w:r>
        <w:rPr>
          <w:rFonts w:ascii="仿宋" w:hAnsi="仿宋" w:eastAsia="仿宋"/>
          <w:sz w:val="32"/>
        </w:rPr>
        <w:t>3</w:t>
      </w:r>
      <w:r>
        <w:rPr>
          <w:rFonts w:hint="eastAsia" w:ascii="仿宋" w:hAnsi="仿宋" w:eastAsia="仿宋"/>
          <w:sz w:val="32"/>
        </w:rPr>
        <w:t xml:space="preserve">个报名组别。 </w:t>
      </w:r>
    </w:p>
    <w:p>
      <w:pPr>
        <w:overflowPunct w:val="0"/>
        <w:ind w:firstLine="643" w:firstLineChars="200"/>
        <w:jc w:val="left"/>
        <w:rPr>
          <w:rFonts w:ascii="仿宋" w:hAnsi="仿宋" w:eastAsia="仿宋"/>
          <w:sz w:val="32"/>
        </w:rPr>
      </w:pPr>
      <w:r>
        <w:rPr>
          <w:rFonts w:ascii="仿宋" w:hAnsi="仿宋" w:eastAsia="仿宋"/>
          <w:b/>
          <w:sz w:val="32"/>
        </w:rPr>
        <w:t>1</w:t>
      </w:r>
      <w:r>
        <w:rPr>
          <w:rFonts w:hint="eastAsia" w:ascii="仿宋" w:hAnsi="仿宋" w:eastAsia="仿宋"/>
          <w:b/>
          <w:sz w:val="32"/>
        </w:rPr>
        <w:t>.公共基础课程组</w:t>
      </w:r>
      <w:r>
        <w:rPr>
          <w:rFonts w:ascii="仿宋" w:hAnsi="仿宋" w:eastAsia="仿宋"/>
          <w:b/>
          <w:sz w:val="32"/>
        </w:rPr>
        <w:t>：</w:t>
      </w:r>
      <w:r>
        <w:rPr>
          <w:rFonts w:hint="eastAsia" w:ascii="仿宋" w:hAnsi="仿宋" w:eastAsia="仿宋"/>
          <w:sz w:val="32"/>
        </w:rPr>
        <w:t>参赛的教学内容应</w:t>
      </w:r>
      <w:r>
        <w:rPr>
          <w:rFonts w:ascii="仿宋" w:hAnsi="仿宋" w:eastAsia="仿宋"/>
          <w:sz w:val="32"/>
        </w:rPr>
        <w:t>不少于</w:t>
      </w:r>
      <w:r>
        <w:rPr>
          <w:rFonts w:hint="eastAsia" w:ascii="仿宋" w:hAnsi="仿宋" w:eastAsia="仿宋"/>
          <w:sz w:val="32"/>
        </w:rPr>
        <w:t>12学时。</w:t>
      </w:r>
    </w:p>
    <w:p>
      <w:pPr>
        <w:overflowPunct w:val="0"/>
        <w:ind w:firstLine="643" w:firstLineChars="200"/>
        <w:rPr>
          <w:rFonts w:ascii="仿宋" w:hAnsi="仿宋" w:eastAsia="仿宋"/>
          <w:sz w:val="32"/>
        </w:rPr>
      </w:pPr>
      <w:r>
        <w:rPr>
          <w:rFonts w:hint="eastAsia" w:ascii="仿宋" w:hAnsi="仿宋" w:eastAsia="仿宋"/>
          <w:b/>
          <w:bCs/>
          <w:sz w:val="32"/>
        </w:rPr>
        <w:t>2.专业课程一组：</w:t>
      </w:r>
      <w:r>
        <w:rPr>
          <w:rFonts w:hint="eastAsia" w:ascii="仿宋" w:hAnsi="仿宋" w:eastAsia="仿宋"/>
          <w:sz w:val="32"/>
        </w:rPr>
        <w:t>参赛的教学内容应</w:t>
      </w:r>
      <w:r>
        <w:rPr>
          <w:rFonts w:ascii="仿宋" w:hAnsi="仿宋" w:eastAsia="仿宋"/>
          <w:sz w:val="32"/>
        </w:rPr>
        <w:t>不少于</w:t>
      </w:r>
      <w:r>
        <w:rPr>
          <w:rFonts w:hint="eastAsia" w:ascii="仿宋" w:hAnsi="仿宋" w:eastAsia="仿宋"/>
          <w:sz w:val="32"/>
        </w:rPr>
        <w:t>1</w:t>
      </w:r>
      <w:r>
        <w:rPr>
          <w:rFonts w:ascii="仿宋" w:hAnsi="仿宋" w:eastAsia="仿宋"/>
          <w:sz w:val="32"/>
        </w:rPr>
        <w:t>6</w:t>
      </w:r>
      <w:r>
        <w:rPr>
          <w:rFonts w:hint="eastAsia" w:ascii="仿宋" w:hAnsi="仿宋" w:eastAsia="仿宋"/>
          <w:sz w:val="32"/>
        </w:rPr>
        <w:t>学时，参赛课程应为专业基础课、专业核心课或专业拓展（选修）课。</w:t>
      </w:r>
    </w:p>
    <w:p>
      <w:pPr>
        <w:overflowPunct w:val="0"/>
        <w:ind w:firstLine="643" w:firstLineChars="200"/>
        <w:rPr>
          <w:rFonts w:ascii="仿宋" w:hAnsi="仿宋" w:eastAsia="仿宋"/>
          <w:sz w:val="32"/>
        </w:rPr>
      </w:pPr>
      <w:r>
        <w:rPr>
          <w:rFonts w:hint="eastAsia" w:ascii="仿宋" w:hAnsi="仿宋" w:eastAsia="仿宋"/>
          <w:b/>
          <w:bCs/>
          <w:sz w:val="32"/>
        </w:rPr>
        <w:t>3.专业课程二组：</w:t>
      </w:r>
      <w:r>
        <w:rPr>
          <w:rFonts w:hint="eastAsia" w:ascii="仿宋" w:hAnsi="仿宋" w:eastAsia="仿宋"/>
          <w:sz w:val="32"/>
        </w:rPr>
        <w:t>参赛的教学内容应</w:t>
      </w:r>
      <w:r>
        <w:rPr>
          <w:rFonts w:ascii="仿宋" w:hAnsi="仿宋" w:eastAsia="仿宋"/>
          <w:sz w:val="32"/>
        </w:rPr>
        <w:t>不少于</w:t>
      </w:r>
      <w:r>
        <w:rPr>
          <w:rFonts w:hint="eastAsia" w:ascii="仿宋" w:hAnsi="仿宋" w:eastAsia="仿宋"/>
          <w:sz w:val="32"/>
        </w:rPr>
        <w:t>1</w:t>
      </w:r>
      <w:r>
        <w:rPr>
          <w:rFonts w:ascii="仿宋" w:hAnsi="仿宋" w:eastAsia="仿宋"/>
          <w:sz w:val="32"/>
        </w:rPr>
        <w:t>6</w:t>
      </w:r>
      <w:r>
        <w:rPr>
          <w:rFonts w:hint="eastAsia" w:ascii="仿宋" w:hAnsi="仿宋" w:eastAsia="仿宋"/>
          <w:sz w:val="32"/>
        </w:rPr>
        <w:t>学时，其中体现教师实操演示与指导的内容不少于8学时。参赛课程应为专业核心课或专业拓展（选修）课，或周实习实训、岗位实习等实践教学环节。</w:t>
      </w:r>
    </w:p>
    <w:p>
      <w:pPr>
        <w:overflowPunct w:val="0"/>
        <w:ind w:firstLine="643" w:firstLineChars="200"/>
        <w:outlineLvl w:val="0"/>
        <w:rPr>
          <w:rFonts w:ascii="仿宋" w:hAnsi="仿宋" w:eastAsia="仿宋"/>
          <w:b/>
          <w:bCs/>
          <w:sz w:val="32"/>
        </w:rPr>
      </w:pPr>
      <w:r>
        <w:rPr>
          <w:rFonts w:hint="eastAsia" w:ascii="仿宋" w:hAnsi="仿宋" w:eastAsia="仿宋"/>
          <w:b/>
          <w:bCs/>
          <w:sz w:val="32"/>
        </w:rPr>
        <w:t>四、参赛作品及材料</w:t>
      </w:r>
    </w:p>
    <w:p>
      <w:pPr>
        <w:ind w:firstLine="640" w:firstLineChars="200"/>
        <w:rPr>
          <w:rFonts w:ascii="仿宋" w:hAnsi="仿宋" w:eastAsia="仿宋"/>
          <w:sz w:val="32"/>
        </w:rPr>
      </w:pPr>
      <w:r>
        <w:rPr>
          <w:rFonts w:hint="eastAsia" w:ascii="仿宋" w:hAnsi="仿宋" w:eastAsia="仿宋"/>
          <w:sz w:val="32"/>
        </w:rPr>
        <w:t>教学团队选取某门课程在一个学期中符合要求的教学任务作为参赛作品，完成教学设计，实施课堂教学。教学内容要符合教育部印发的职业教育国家教学标准中的有关要求，</w:t>
      </w:r>
      <w:bookmarkStart w:id="2" w:name="_Hlk37411329"/>
      <w:bookmarkEnd w:id="2"/>
      <w:r>
        <w:rPr>
          <w:rFonts w:hint="eastAsia" w:ascii="仿宋" w:hAnsi="仿宋" w:eastAsia="仿宋"/>
          <w:sz w:val="32"/>
        </w:rPr>
        <w:t>公共基础课程教学内容应突出思想性、注重基础性、体现职业性、反映时代性；专业（技能）课程教学内容应对接新技术、新工艺、新规范。教材的选用和使用必须遵照《职业院校教材管理办法》等文件规定和要求。鼓励推荐落实公共基础课程标准、推进</w:t>
      </w:r>
      <w:r>
        <w:rPr>
          <w:rFonts w:ascii="仿宋" w:hAnsi="仿宋" w:eastAsia="仿宋"/>
          <w:sz w:val="32"/>
        </w:rPr>
        <w:t>1+X</w:t>
      </w:r>
      <w:r>
        <w:rPr>
          <w:rFonts w:hint="eastAsia" w:ascii="仿宋" w:hAnsi="仿宋" w:eastAsia="仿宋"/>
          <w:sz w:val="32"/>
        </w:rPr>
        <w:t>证书制度试点、</w:t>
      </w:r>
      <w:bookmarkStart w:id="3" w:name="_Hlk37411346"/>
      <w:r>
        <w:rPr>
          <w:rFonts w:hint="eastAsia" w:ascii="仿宋" w:hAnsi="仿宋" w:eastAsia="仿宋"/>
          <w:sz w:val="32"/>
        </w:rPr>
        <w:t>针对不同生源特点创新教学模式、实施线上线下混合式</w:t>
      </w:r>
      <w:bookmarkEnd w:id="3"/>
      <w:r>
        <w:rPr>
          <w:rFonts w:hint="eastAsia" w:ascii="仿宋" w:hAnsi="仿宋" w:eastAsia="仿宋"/>
          <w:sz w:val="32"/>
        </w:rPr>
        <w:t>教学且效果好的作品参赛。</w:t>
      </w:r>
    </w:p>
    <w:p>
      <w:pPr>
        <w:ind w:firstLine="640" w:firstLineChars="200"/>
        <w:rPr>
          <w:rFonts w:hint="eastAsia" w:ascii="仿宋" w:hAnsi="仿宋" w:eastAsia="仿宋"/>
          <w:sz w:val="32"/>
        </w:rPr>
      </w:pPr>
      <w:bookmarkStart w:id="4" w:name="_Hlk36506130"/>
      <w:r>
        <w:rPr>
          <w:rFonts w:hint="eastAsia" w:ascii="仿宋" w:hAnsi="仿宋" w:eastAsia="仿宋"/>
          <w:sz w:val="32"/>
        </w:rPr>
        <w:t>参赛作品材料包括实际使用的教案、</w:t>
      </w:r>
      <w:bookmarkEnd w:id="4"/>
      <w:r>
        <w:rPr>
          <w:rFonts w:hint="eastAsia" w:ascii="仿宋" w:hAnsi="仿宋" w:eastAsia="仿宋"/>
          <w:sz w:val="32"/>
          <w:lang w:val="en-US" w:eastAsia="zh-CN"/>
        </w:rPr>
        <w:t>4</w:t>
      </w:r>
      <w:r>
        <w:rPr>
          <w:rFonts w:hint="eastAsia" w:ascii="仿宋" w:hAnsi="仿宋" w:eastAsia="仿宋"/>
          <w:sz w:val="32"/>
        </w:rPr>
        <w:t>段课堂实录视频</w:t>
      </w:r>
    </w:p>
    <w:p>
      <w:pPr>
        <w:rPr>
          <w:rFonts w:ascii="仿宋" w:hAnsi="仿宋" w:eastAsia="仿宋"/>
          <w:sz w:val="32"/>
        </w:rPr>
      </w:pPr>
      <w:r>
        <w:rPr>
          <w:rFonts w:hint="eastAsia" w:ascii="仿宋" w:hAnsi="仿宋" w:eastAsia="仿宋"/>
          <w:sz w:val="32"/>
        </w:rPr>
        <w:t>、教学实施报告，另附参赛作品所依据的实际使用的专业人才培养方案和课程标准（有关要求详见附</w:t>
      </w:r>
      <w:r>
        <w:rPr>
          <w:rFonts w:ascii="仿宋" w:hAnsi="仿宋" w:eastAsia="仿宋"/>
          <w:sz w:val="32"/>
        </w:rPr>
        <w:t>2</w:t>
      </w:r>
      <w:r>
        <w:rPr>
          <w:rFonts w:hint="eastAsia" w:ascii="仿宋" w:hAnsi="仿宋" w:eastAsia="仿宋"/>
          <w:sz w:val="32"/>
        </w:rPr>
        <w:t>）。</w:t>
      </w:r>
    </w:p>
    <w:p>
      <w:pPr>
        <w:ind w:firstLine="643" w:firstLineChars="200"/>
        <w:rPr>
          <w:rFonts w:ascii="仿宋" w:hAnsi="仿宋" w:eastAsia="仿宋"/>
          <w:b/>
          <w:bCs/>
          <w:sz w:val="32"/>
        </w:rPr>
      </w:pPr>
      <w:r>
        <w:rPr>
          <w:rFonts w:hint="eastAsia" w:ascii="仿宋" w:hAnsi="仿宋" w:eastAsia="仿宋"/>
          <w:b/>
          <w:bCs/>
          <w:sz w:val="32"/>
        </w:rPr>
        <w:t>五、比赛办法</w:t>
      </w:r>
    </w:p>
    <w:p>
      <w:pPr>
        <w:ind w:firstLine="640" w:firstLineChars="200"/>
        <w:rPr>
          <w:rFonts w:ascii="仿宋" w:hAnsi="仿宋" w:eastAsia="仿宋"/>
          <w:sz w:val="32"/>
        </w:rPr>
      </w:pPr>
      <w:r>
        <w:rPr>
          <w:rFonts w:hint="eastAsia" w:ascii="仿宋" w:hAnsi="仿宋" w:eastAsia="仿宋"/>
          <w:sz w:val="32"/>
        </w:rPr>
        <w:t>比赛采取“现场汇报-提交视频-现场决赛”的方式进行。其中，现场汇报成绩占1</w:t>
      </w:r>
      <w:r>
        <w:rPr>
          <w:rFonts w:ascii="仿宋" w:hAnsi="仿宋" w:eastAsia="仿宋"/>
          <w:sz w:val="32"/>
        </w:rPr>
        <w:t>0</w:t>
      </w:r>
      <w:r>
        <w:rPr>
          <w:rFonts w:hint="eastAsia" w:ascii="仿宋" w:hAnsi="仿宋" w:eastAsia="仿宋"/>
          <w:sz w:val="32"/>
        </w:rPr>
        <w:t>%，</w:t>
      </w:r>
      <w:r>
        <w:rPr>
          <w:rFonts w:hint="eastAsia" w:ascii="仿宋" w:hAnsi="仿宋" w:eastAsia="仿宋"/>
          <w:sz w:val="32"/>
          <w:lang w:val="en-US" w:eastAsia="zh-CN"/>
        </w:rPr>
        <w:t>文本材料及课堂实录视频</w:t>
      </w:r>
      <w:r>
        <w:rPr>
          <w:rFonts w:hint="eastAsia" w:ascii="仿宋" w:hAnsi="仿宋" w:eastAsia="仿宋"/>
          <w:sz w:val="32"/>
        </w:rPr>
        <w:t>4</w:t>
      </w:r>
      <w:r>
        <w:rPr>
          <w:rFonts w:ascii="仿宋" w:hAnsi="仿宋" w:eastAsia="仿宋"/>
          <w:sz w:val="32"/>
        </w:rPr>
        <w:t>0</w:t>
      </w:r>
      <w:r>
        <w:rPr>
          <w:rFonts w:hint="eastAsia" w:ascii="仿宋" w:hAnsi="仿宋" w:eastAsia="仿宋"/>
          <w:sz w:val="32"/>
        </w:rPr>
        <w:t>%，现场比赛占5</w:t>
      </w:r>
      <w:r>
        <w:rPr>
          <w:rFonts w:ascii="仿宋" w:hAnsi="仿宋" w:eastAsia="仿宋"/>
          <w:sz w:val="32"/>
        </w:rPr>
        <w:t>0</w:t>
      </w:r>
      <w:r>
        <w:rPr>
          <w:rFonts w:hint="eastAsia" w:ascii="仿宋" w:hAnsi="仿宋" w:eastAsia="仿宋"/>
          <w:sz w:val="32"/>
        </w:rPr>
        <w:t>%。</w:t>
      </w:r>
    </w:p>
    <w:p>
      <w:pPr>
        <w:ind w:firstLine="640" w:firstLineChars="200"/>
        <w:rPr>
          <w:rFonts w:ascii="仿宋" w:hAnsi="仿宋" w:eastAsia="仿宋"/>
          <w:sz w:val="32"/>
        </w:rPr>
      </w:pPr>
      <w:r>
        <w:rPr>
          <w:rFonts w:hint="eastAsia" w:ascii="仿宋" w:hAnsi="仿宋" w:eastAsia="仿宋"/>
          <w:sz w:val="32"/>
        </w:rPr>
        <w:t>1</w:t>
      </w:r>
      <w:r>
        <w:rPr>
          <w:rFonts w:ascii="仿宋" w:hAnsi="仿宋" w:eastAsia="仿宋"/>
          <w:sz w:val="32"/>
        </w:rPr>
        <w:t>.</w:t>
      </w:r>
      <w:r>
        <w:rPr>
          <w:rFonts w:hint="eastAsia" w:ascii="仿宋" w:hAnsi="仿宋" w:eastAsia="仿宋"/>
          <w:sz w:val="32"/>
        </w:rPr>
        <w:t>现场汇报阶段</w:t>
      </w:r>
    </w:p>
    <w:p>
      <w:pPr>
        <w:ind w:firstLine="640" w:firstLineChars="200"/>
        <w:rPr>
          <w:rFonts w:ascii="仿宋" w:hAnsi="仿宋" w:eastAsia="仿宋"/>
          <w:sz w:val="32"/>
        </w:rPr>
      </w:pPr>
      <w:r>
        <w:rPr>
          <w:rFonts w:hint="eastAsia" w:ascii="仿宋" w:hAnsi="仿宋" w:eastAsia="仿宋"/>
          <w:sz w:val="32"/>
        </w:rPr>
        <w:t>各参赛团队按照相关要求进行作品展示汇报，由评审专家对参赛作品进行点评，参赛团队对作品进行优化完善。</w:t>
      </w:r>
    </w:p>
    <w:p>
      <w:pPr>
        <w:ind w:firstLine="640" w:firstLineChars="200"/>
        <w:rPr>
          <w:rFonts w:ascii="仿宋" w:hAnsi="仿宋" w:eastAsia="仿宋"/>
          <w:sz w:val="32"/>
        </w:rPr>
      </w:pPr>
      <w:r>
        <w:rPr>
          <w:rFonts w:hint="eastAsia" w:ascii="仿宋" w:hAnsi="仿宋" w:eastAsia="仿宋"/>
          <w:sz w:val="32"/>
        </w:rPr>
        <w:t>2</w:t>
      </w:r>
      <w:r>
        <w:rPr>
          <w:rFonts w:ascii="仿宋" w:hAnsi="仿宋" w:eastAsia="仿宋"/>
          <w:sz w:val="32"/>
        </w:rPr>
        <w:t>.</w:t>
      </w:r>
      <w:r>
        <w:rPr>
          <w:rFonts w:hint="eastAsia" w:ascii="仿宋" w:hAnsi="仿宋" w:eastAsia="仿宋"/>
          <w:sz w:val="32"/>
        </w:rPr>
        <w:t>提交视频阶段</w:t>
      </w:r>
    </w:p>
    <w:p>
      <w:pPr>
        <w:ind w:firstLine="640" w:firstLineChars="200"/>
        <w:rPr>
          <w:rFonts w:ascii="仿宋" w:hAnsi="仿宋" w:eastAsia="仿宋"/>
          <w:sz w:val="32"/>
        </w:rPr>
      </w:pPr>
      <w:r>
        <w:rPr>
          <w:rFonts w:hint="eastAsia" w:ascii="仿宋" w:hAnsi="仿宋" w:eastAsia="仿宋"/>
          <w:sz w:val="32"/>
        </w:rPr>
        <w:t>各参赛团队参照要求提交参赛视频和文档材料</w:t>
      </w:r>
      <w:r>
        <w:rPr>
          <w:rFonts w:hint="eastAsia" w:ascii="仿宋" w:hAnsi="仿宋" w:eastAsia="仿宋"/>
          <w:sz w:val="32"/>
          <w:lang w:eastAsia="zh-CN"/>
        </w:rPr>
        <w:t>（</w:t>
      </w:r>
      <w:r>
        <w:rPr>
          <w:rFonts w:hint="eastAsia" w:ascii="仿宋" w:hAnsi="仿宋" w:eastAsia="仿宋"/>
          <w:sz w:val="32"/>
          <w:lang w:val="en-US" w:eastAsia="zh-CN"/>
        </w:rPr>
        <w:t>详见附件2</w:t>
      </w:r>
      <w:r>
        <w:rPr>
          <w:rFonts w:hint="eastAsia" w:ascii="仿宋" w:hAnsi="仿宋" w:eastAsia="仿宋"/>
          <w:sz w:val="32"/>
          <w:lang w:eastAsia="zh-CN"/>
        </w:rPr>
        <w:t>）</w:t>
      </w:r>
      <w:r>
        <w:rPr>
          <w:rFonts w:hint="eastAsia" w:ascii="仿宋" w:hAnsi="仿宋" w:eastAsia="仿宋"/>
          <w:sz w:val="32"/>
        </w:rPr>
        <w:t>。</w:t>
      </w:r>
    </w:p>
    <w:p>
      <w:pPr>
        <w:ind w:firstLine="640" w:firstLineChars="200"/>
        <w:rPr>
          <w:rFonts w:ascii="仿宋" w:hAnsi="仿宋" w:eastAsia="仿宋"/>
          <w:sz w:val="32"/>
        </w:rPr>
      </w:pPr>
      <w:r>
        <w:rPr>
          <w:rFonts w:ascii="仿宋" w:hAnsi="仿宋" w:eastAsia="仿宋"/>
          <w:sz w:val="32"/>
        </w:rPr>
        <w:t>3</w:t>
      </w:r>
      <w:r>
        <w:rPr>
          <w:rFonts w:hint="eastAsia" w:ascii="仿宋" w:hAnsi="仿宋" w:eastAsia="仿宋"/>
          <w:sz w:val="32"/>
        </w:rPr>
        <w:t>.现场决赛阶段</w:t>
      </w:r>
    </w:p>
    <w:p>
      <w:pPr>
        <w:ind w:firstLine="640" w:firstLineChars="200"/>
        <w:rPr>
          <w:rFonts w:ascii="仿宋" w:hAnsi="仿宋" w:eastAsia="仿宋"/>
          <w:sz w:val="32"/>
        </w:rPr>
      </w:pPr>
      <w:r>
        <w:rPr>
          <w:rFonts w:hint="eastAsia" w:ascii="仿宋" w:hAnsi="仿宋" w:eastAsia="仿宋"/>
          <w:sz w:val="32"/>
        </w:rPr>
        <w:t>教学团队介绍教学实施报告、针对抽选内容进行无学生教学展示、回答评委提问（有关要求详见附件</w:t>
      </w:r>
      <w:r>
        <w:rPr>
          <w:rFonts w:ascii="仿宋" w:hAnsi="仿宋" w:eastAsia="仿宋"/>
          <w:sz w:val="32"/>
        </w:rPr>
        <w:t>2</w:t>
      </w:r>
      <w:r>
        <w:rPr>
          <w:rFonts w:hint="eastAsia" w:ascii="仿宋" w:hAnsi="仿宋" w:eastAsia="仿宋"/>
          <w:sz w:val="32"/>
        </w:rPr>
        <w:t>），评审参赛作品材料和教学团队现场表现，确定比赛成绩。</w:t>
      </w:r>
    </w:p>
    <w:p>
      <w:pPr>
        <w:ind w:firstLine="640" w:firstLineChars="200"/>
        <w:rPr>
          <w:rFonts w:ascii="仿宋" w:hAnsi="仿宋" w:eastAsia="仿宋"/>
          <w:sz w:val="32"/>
        </w:rPr>
      </w:pPr>
      <w:r>
        <w:rPr>
          <w:rFonts w:hint="eastAsia" w:ascii="仿宋" w:hAnsi="仿宋" w:eastAsia="仿宋"/>
          <w:sz w:val="32"/>
        </w:rPr>
        <w:t>3</w:t>
      </w:r>
      <w:r>
        <w:rPr>
          <w:rFonts w:ascii="仿宋" w:hAnsi="仿宋" w:eastAsia="仿宋"/>
          <w:sz w:val="32"/>
        </w:rPr>
        <w:t>.</w:t>
      </w:r>
      <w:r>
        <w:rPr>
          <w:rFonts w:hint="eastAsia" w:ascii="仿宋" w:hAnsi="仿宋" w:eastAsia="仿宋"/>
          <w:sz w:val="32"/>
        </w:rPr>
        <w:t>具体时间安排</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231"/>
        <w:gridCol w:w="283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jc w:val="center"/>
              <w:rPr>
                <w:rFonts w:ascii="仿宋" w:hAnsi="仿宋" w:eastAsia="仿宋"/>
                <w:b/>
                <w:bCs/>
                <w:sz w:val="24"/>
                <w:szCs w:val="24"/>
              </w:rPr>
            </w:pPr>
            <w:r>
              <w:rPr>
                <w:rFonts w:hint="eastAsia" w:ascii="仿宋" w:hAnsi="仿宋" w:eastAsia="仿宋"/>
                <w:b/>
                <w:bCs/>
                <w:sz w:val="24"/>
                <w:szCs w:val="24"/>
              </w:rPr>
              <w:t>序号</w:t>
            </w:r>
          </w:p>
        </w:tc>
        <w:tc>
          <w:tcPr>
            <w:tcW w:w="2231" w:type="dxa"/>
          </w:tcPr>
          <w:p>
            <w:pPr>
              <w:jc w:val="center"/>
              <w:rPr>
                <w:rFonts w:ascii="仿宋" w:hAnsi="仿宋" w:eastAsia="仿宋"/>
                <w:b/>
                <w:bCs/>
                <w:sz w:val="24"/>
                <w:szCs w:val="24"/>
              </w:rPr>
            </w:pPr>
            <w:r>
              <w:rPr>
                <w:rFonts w:hint="eastAsia" w:ascii="仿宋" w:hAnsi="仿宋" w:eastAsia="仿宋"/>
                <w:b/>
                <w:bCs/>
                <w:sz w:val="24"/>
                <w:szCs w:val="24"/>
              </w:rPr>
              <w:t>时间</w:t>
            </w:r>
          </w:p>
        </w:tc>
        <w:tc>
          <w:tcPr>
            <w:tcW w:w="2835" w:type="dxa"/>
          </w:tcPr>
          <w:p>
            <w:pPr>
              <w:jc w:val="center"/>
              <w:rPr>
                <w:rFonts w:ascii="仿宋" w:hAnsi="仿宋" w:eastAsia="仿宋"/>
                <w:b/>
                <w:bCs/>
                <w:sz w:val="24"/>
                <w:szCs w:val="24"/>
              </w:rPr>
            </w:pPr>
            <w:r>
              <w:rPr>
                <w:rFonts w:hint="eastAsia" w:ascii="仿宋" w:hAnsi="仿宋" w:eastAsia="仿宋"/>
                <w:b/>
                <w:bCs/>
                <w:sz w:val="24"/>
                <w:szCs w:val="24"/>
              </w:rPr>
              <w:t>工作内容</w:t>
            </w:r>
          </w:p>
        </w:tc>
        <w:tc>
          <w:tcPr>
            <w:tcW w:w="1418" w:type="dxa"/>
          </w:tcPr>
          <w:p>
            <w:pPr>
              <w:jc w:val="center"/>
              <w:rPr>
                <w:rFonts w:ascii="仿宋" w:hAnsi="仿宋" w:eastAsia="仿宋"/>
                <w:b/>
                <w:bCs/>
                <w:sz w:val="24"/>
                <w:szCs w:val="24"/>
              </w:rPr>
            </w:pPr>
            <w:r>
              <w:rPr>
                <w:rFonts w:hint="eastAsia" w:ascii="仿宋" w:hAnsi="仿宋" w:eastAsia="仿宋"/>
                <w:b/>
                <w:bCs/>
                <w:sz w:val="24"/>
                <w:szCs w:val="24"/>
              </w:rPr>
              <w:t>场地安排</w:t>
            </w:r>
          </w:p>
        </w:tc>
        <w:tc>
          <w:tcPr>
            <w:tcW w:w="1417" w:type="dxa"/>
          </w:tcPr>
          <w:p>
            <w:pPr>
              <w:jc w:val="center"/>
              <w:rPr>
                <w:rFonts w:ascii="仿宋" w:hAnsi="仿宋" w:eastAsia="仿宋"/>
                <w:b/>
                <w:bCs/>
                <w:sz w:val="24"/>
                <w:szCs w:val="24"/>
              </w:rPr>
            </w:pPr>
            <w:r>
              <w:rPr>
                <w:rFonts w:hint="eastAsia" w:ascii="仿宋" w:hAnsi="仿宋" w:eastAsia="仿宋"/>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41"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023年</w:t>
            </w:r>
            <w:r>
              <w:rPr>
                <w:rFonts w:hint="eastAsia" w:ascii="仿宋" w:hAnsi="仿宋" w:eastAsia="仿宋"/>
                <w:sz w:val="24"/>
                <w:szCs w:val="24"/>
              </w:rPr>
              <w:t>1</w:t>
            </w:r>
            <w:r>
              <w:rPr>
                <w:rFonts w:ascii="仿宋" w:hAnsi="仿宋" w:eastAsia="仿宋"/>
                <w:sz w:val="24"/>
                <w:szCs w:val="24"/>
              </w:rPr>
              <w:t>2月</w:t>
            </w:r>
            <w:r>
              <w:rPr>
                <w:rFonts w:hint="eastAsia" w:ascii="仿宋" w:hAnsi="仿宋" w:eastAsia="仿宋"/>
                <w:sz w:val="24"/>
                <w:szCs w:val="24"/>
              </w:rPr>
              <w:t>2</w:t>
            </w:r>
            <w:r>
              <w:rPr>
                <w:rFonts w:ascii="仿宋" w:hAnsi="仿宋" w:eastAsia="仿宋"/>
                <w:sz w:val="24"/>
                <w:szCs w:val="24"/>
              </w:rPr>
              <w:t>7日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报送参赛信息汇总表</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教学单位</w:t>
            </w:r>
          </w:p>
          <w:p>
            <w:pPr>
              <w:jc w:val="center"/>
              <w:rPr>
                <w:rFonts w:ascii="仿宋" w:hAnsi="仿宋" w:eastAsia="仿宋"/>
                <w:sz w:val="24"/>
                <w:szCs w:val="24"/>
              </w:rPr>
            </w:pPr>
            <w:r>
              <w:rPr>
                <w:rFonts w:hint="eastAsia" w:ascii="仿宋" w:hAnsi="仿宋" w:eastAsia="仿宋"/>
                <w:sz w:val="24"/>
                <w:szCs w:val="24"/>
              </w:rPr>
              <w:t>按时报送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年1月1</w:t>
            </w:r>
            <w:r>
              <w:rPr>
                <w:rFonts w:ascii="仿宋" w:hAnsi="仿宋" w:eastAsia="仿宋"/>
                <w:sz w:val="24"/>
                <w:szCs w:val="24"/>
              </w:rPr>
              <w:t>3日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参赛作品选题及备赛</w:t>
            </w:r>
          </w:p>
          <w:p>
            <w:pPr>
              <w:jc w:val="center"/>
              <w:rPr>
                <w:rFonts w:ascii="仿宋" w:hAnsi="仿宋" w:eastAsia="仿宋"/>
                <w:sz w:val="24"/>
                <w:szCs w:val="24"/>
              </w:rPr>
            </w:pPr>
            <w:r>
              <w:rPr>
                <w:rFonts w:hint="eastAsia" w:ascii="仿宋" w:hAnsi="仿宋" w:eastAsia="仿宋"/>
                <w:sz w:val="24"/>
                <w:szCs w:val="24"/>
              </w:rPr>
              <w:t>情况汇报</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另行通知</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P</w:t>
            </w:r>
            <w:r>
              <w:rPr>
                <w:rFonts w:ascii="仿宋" w:hAnsi="仿宋" w:eastAsia="仿宋"/>
                <w:sz w:val="24"/>
                <w:szCs w:val="24"/>
              </w:rPr>
              <w:t>PT</w:t>
            </w:r>
            <w:r>
              <w:rPr>
                <w:rFonts w:hint="eastAsia" w:ascii="仿宋" w:hAnsi="仿宋" w:eastAsia="仿宋"/>
                <w:sz w:val="24"/>
                <w:szCs w:val="24"/>
              </w:rPr>
              <w:t>展示</w:t>
            </w:r>
          </w:p>
          <w:p>
            <w:pPr>
              <w:jc w:val="center"/>
              <w:rPr>
                <w:rFonts w:ascii="仿宋" w:hAnsi="仿宋" w:eastAsia="仿宋"/>
                <w:sz w:val="24"/>
                <w:szCs w:val="24"/>
              </w:rPr>
            </w:pPr>
            <w:r>
              <w:rPr>
                <w:rFonts w:hint="eastAsia" w:ascii="仿宋" w:hAnsi="仿宋" w:eastAsia="仿宋"/>
                <w:sz w:val="24"/>
                <w:szCs w:val="24"/>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1"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w:t>
            </w:r>
            <w:r>
              <w:rPr>
                <w:rFonts w:ascii="仿宋" w:hAnsi="仿宋" w:eastAsia="仿宋"/>
                <w:sz w:val="24"/>
                <w:szCs w:val="24"/>
              </w:rPr>
              <w:t>2</w:t>
            </w:r>
            <w:r>
              <w:rPr>
                <w:rFonts w:hint="eastAsia" w:ascii="仿宋" w:hAnsi="仿宋" w:eastAsia="仿宋"/>
                <w:sz w:val="24"/>
                <w:szCs w:val="24"/>
              </w:rPr>
              <w:t>月</w:t>
            </w:r>
            <w:r>
              <w:rPr>
                <w:rFonts w:ascii="仿宋" w:hAnsi="仿宋" w:eastAsia="仿宋"/>
                <w:sz w:val="24"/>
                <w:szCs w:val="24"/>
              </w:rPr>
              <w:t>26日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报送参赛作品文档材料</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平台报送</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按时报送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41" w:type="dxa"/>
            <w:vAlign w:val="center"/>
          </w:tcPr>
          <w:p>
            <w:pPr>
              <w:jc w:val="center"/>
              <w:rPr>
                <w:rFonts w:ascii="仿宋" w:hAnsi="仿宋" w:eastAsia="仿宋"/>
                <w:sz w:val="24"/>
                <w:szCs w:val="24"/>
              </w:rPr>
            </w:pPr>
            <w:r>
              <w:rPr>
                <w:rFonts w:ascii="仿宋" w:hAnsi="仿宋" w:eastAsia="仿宋"/>
                <w:sz w:val="24"/>
                <w:szCs w:val="24"/>
              </w:rPr>
              <w:t>4</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年3月-</w:t>
            </w:r>
            <w:r>
              <w:rPr>
                <w:rFonts w:ascii="仿宋" w:hAnsi="仿宋" w:eastAsia="仿宋"/>
                <w:sz w:val="24"/>
                <w:szCs w:val="24"/>
              </w:rPr>
              <w:t>4</w:t>
            </w:r>
            <w:r>
              <w:rPr>
                <w:rFonts w:hint="eastAsia" w:ascii="仿宋" w:hAnsi="仿宋" w:eastAsia="仿宋"/>
                <w:sz w:val="24"/>
                <w:szCs w:val="24"/>
              </w:rPr>
              <w:t>月</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各参赛团队阶段性成果汇报</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另行通知</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提交完整</w:t>
            </w:r>
          </w:p>
          <w:p>
            <w:pPr>
              <w:jc w:val="center"/>
              <w:rPr>
                <w:rFonts w:ascii="仿宋" w:hAnsi="仿宋" w:eastAsia="仿宋"/>
                <w:sz w:val="24"/>
                <w:szCs w:val="24"/>
              </w:rPr>
            </w:pPr>
            <w:r>
              <w:rPr>
                <w:rFonts w:hint="eastAsia" w:ascii="仿宋" w:hAnsi="仿宋" w:eastAsia="仿宋"/>
                <w:sz w:val="24"/>
                <w:szCs w:val="24"/>
              </w:rPr>
              <w:t>作品材料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1"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年3月2</w:t>
            </w:r>
            <w:r>
              <w:rPr>
                <w:rFonts w:ascii="仿宋" w:hAnsi="仿宋" w:eastAsia="仿宋"/>
                <w:sz w:val="24"/>
                <w:szCs w:val="24"/>
              </w:rPr>
              <w:t>0</w:t>
            </w:r>
            <w:r>
              <w:rPr>
                <w:rFonts w:hint="eastAsia" w:ascii="仿宋" w:hAnsi="仿宋" w:eastAsia="仿宋"/>
                <w:sz w:val="24"/>
                <w:szCs w:val="24"/>
              </w:rPr>
              <w:t>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提交参赛作品视频</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平台报送</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按时报送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ascii="仿宋" w:hAnsi="仿宋" w:eastAsia="仿宋"/>
                <w:sz w:val="24"/>
                <w:szCs w:val="24"/>
              </w:rPr>
            </w:pPr>
            <w:r>
              <w:rPr>
                <w:rFonts w:ascii="仿宋" w:hAnsi="仿宋" w:eastAsia="仿宋"/>
                <w:sz w:val="24"/>
                <w:szCs w:val="24"/>
              </w:rPr>
              <w:t>6</w:t>
            </w:r>
          </w:p>
        </w:tc>
        <w:tc>
          <w:tcPr>
            <w:tcW w:w="2231" w:type="dxa"/>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年4月2</w:t>
            </w:r>
            <w:r>
              <w:rPr>
                <w:rFonts w:ascii="仿宋" w:hAnsi="仿宋" w:eastAsia="仿宋"/>
                <w:sz w:val="24"/>
                <w:szCs w:val="24"/>
              </w:rPr>
              <w:t>0</w:t>
            </w:r>
            <w:r>
              <w:rPr>
                <w:rFonts w:hint="eastAsia" w:ascii="仿宋" w:hAnsi="仿宋" w:eastAsia="仿宋"/>
                <w:sz w:val="24"/>
                <w:szCs w:val="24"/>
              </w:rPr>
              <w:t>日</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校级决赛</w:t>
            </w:r>
          </w:p>
        </w:tc>
        <w:tc>
          <w:tcPr>
            <w:tcW w:w="1418" w:type="dxa"/>
            <w:vAlign w:val="center"/>
          </w:tcPr>
          <w:p>
            <w:pPr>
              <w:jc w:val="center"/>
              <w:rPr>
                <w:rFonts w:ascii="仿宋" w:hAnsi="仿宋" w:eastAsia="仿宋"/>
                <w:sz w:val="24"/>
                <w:szCs w:val="24"/>
              </w:rPr>
            </w:pPr>
            <w:r>
              <w:rPr>
                <w:rFonts w:hint="eastAsia" w:ascii="仿宋" w:hAnsi="仿宋" w:eastAsia="仿宋"/>
                <w:sz w:val="24"/>
                <w:szCs w:val="24"/>
              </w:rPr>
              <w:t>另行通知</w:t>
            </w:r>
          </w:p>
        </w:tc>
        <w:tc>
          <w:tcPr>
            <w:tcW w:w="1417" w:type="dxa"/>
            <w:vAlign w:val="center"/>
          </w:tcPr>
          <w:p>
            <w:pPr>
              <w:jc w:val="center"/>
              <w:rPr>
                <w:rFonts w:ascii="仿宋" w:hAnsi="仿宋" w:eastAsia="仿宋"/>
                <w:sz w:val="24"/>
                <w:szCs w:val="24"/>
              </w:rPr>
            </w:pPr>
            <w:r>
              <w:rPr>
                <w:rFonts w:hint="eastAsia" w:ascii="仿宋" w:hAnsi="仿宋" w:eastAsia="仿宋"/>
                <w:sz w:val="24"/>
                <w:szCs w:val="24"/>
              </w:rPr>
              <w:t>提交完整</w:t>
            </w:r>
          </w:p>
          <w:p>
            <w:pPr>
              <w:jc w:val="center"/>
              <w:rPr>
                <w:rFonts w:ascii="仿宋" w:hAnsi="仿宋" w:eastAsia="仿宋"/>
                <w:sz w:val="24"/>
                <w:szCs w:val="24"/>
              </w:rPr>
            </w:pPr>
            <w:r>
              <w:rPr>
                <w:rFonts w:hint="eastAsia" w:ascii="仿宋" w:hAnsi="仿宋" w:eastAsia="仿宋"/>
                <w:sz w:val="24"/>
                <w:szCs w:val="24"/>
              </w:rPr>
              <w:t>作品材料</w:t>
            </w:r>
          </w:p>
        </w:tc>
      </w:tr>
    </w:tbl>
    <w:p>
      <w:pPr>
        <w:ind w:firstLine="480" w:firstLineChars="200"/>
        <w:rPr>
          <w:rFonts w:ascii="仿宋" w:hAnsi="仿宋" w:eastAsia="仿宋"/>
          <w:sz w:val="24"/>
          <w:szCs w:val="24"/>
        </w:rPr>
      </w:pPr>
      <w:r>
        <w:rPr>
          <w:rFonts w:hint="eastAsia" w:ascii="仿宋" w:hAnsi="仿宋" w:eastAsia="仿宋"/>
          <w:sz w:val="24"/>
          <w:szCs w:val="24"/>
        </w:rPr>
        <w:t>备注：具体时间安排参照省教育厅文件和学校工作安排调整。</w:t>
      </w:r>
    </w:p>
    <w:p>
      <w:pPr>
        <w:overflowPunct w:val="0"/>
        <w:ind w:firstLine="643" w:firstLineChars="200"/>
        <w:rPr>
          <w:rFonts w:ascii="仿宋" w:hAnsi="仿宋" w:eastAsia="仿宋" w:cs="仿宋"/>
          <w:b/>
          <w:bCs/>
          <w:sz w:val="32"/>
          <w:szCs w:val="32"/>
        </w:rPr>
      </w:pPr>
      <w:r>
        <w:rPr>
          <w:rFonts w:hint="eastAsia" w:ascii="仿宋" w:hAnsi="仿宋" w:eastAsia="仿宋" w:cs="仿宋"/>
          <w:b/>
          <w:bCs/>
          <w:sz w:val="32"/>
          <w:szCs w:val="32"/>
        </w:rPr>
        <w:t>六、奖项设置</w:t>
      </w:r>
    </w:p>
    <w:p>
      <w:pPr>
        <w:ind w:firstLine="640" w:firstLineChars="200"/>
        <w:rPr>
          <w:rFonts w:ascii="仿宋" w:hAnsi="仿宋" w:eastAsia="仿宋"/>
          <w:sz w:val="32"/>
        </w:rPr>
      </w:pPr>
      <w:bookmarkStart w:id="5" w:name="_Hlk153956860"/>
      <w:r>
        <w:rPr>
          <w:rFonts w:hint="eastAsia" w:ascii="仿宋" w:hAnsi="仿宋" w:eastAsia="仿宋"/>
          <w:sz w:val="32"/>
        </w:rPr>
        <w:t>学校按参赛教师团队数量的10%、20%、30%分别评出一、二、三等奖</w:t>
      </w:r>
      <w:bookmarkEnd w:id="5"/>
      <w:r>
        <w:rPr>
          <w:rFonts w:hint="eastAsia" w:ascii="仿宋" w:hAnsi="仿宋" w:eastAsia="仿宋"/>
          <w:sz w:val="32"/>
        </w:rPr>
        <w:t>，教师奖励标准按学校有关竞赛文件执行。</w:t>
      </w:r>
    </w:p>
    <w:p>
      <w:pPr>
        <w:overflowPunct w:val="0"/>
        <w:ind w:firstLine="643" w:firstLineChars="200"/>
        <w:rPr>
          <w:rFonts w:ascii="仿宋" w:hAnsi="仿宋" w:eastAsia="仿宋" w:cs="仿宋"/>
          <w:b/>
          <w:bCs/>
          <w:sz w:val="32"/>
          <w:szCs w:val="32"/>
        </w:rPr>
      </w:pPr>
      <w:r>
        <w:rPr>
          <w:rFonts w:hint="eastAsia" w:ascii="仿宋" w:hAnsi="仿宋" w:eastAsia="仿宋" w:cs="仿宋"/>
          <w:b/>
          <w:bCs/>
          <w:sz w:val="32"/>
          <w:szCs w:val="32"/>
        </w:rPr>
        <w:t>七、报名方式与要求</w:t>
      </w:r>
    </w:p>
    <w:p>
      <w:pPr>
        <w:ind w:firstLine="640" w:firstLineChars="200"/>
        <w:rPr>
          <w:rFonts w:ascii="仿宋" w:hAnsi="仿宋" w:eastAsia="仿宋"/>
          <w:sz w:val="32"/>
        </w:rPr>
      </w:pPr>
      <w:r>
        <w:rPr>
          <w:rFonts w:ascii="仿宋" w:hAnsi="仿宋" w:eastAsia="仿宋"/>
          <w:sz w:val="32"/>
        </w:rPr>
        <w:t>1.以</w:t>
      </w:r>
      <w:r>
        <w:rPr>
          <w:rFonts w:hint="eastAsia" w:ascii="仿宋" w:hAnsi="仿宋" w:eastAsia="仿宋"/>
          <w:sz w:val="32"/>
        </w:rPr>
        <w:t>各教学部门为单位组成代表队参加比赛，也可跨部门组队。</w:t>
      </w:r>
    </w:p>
    <w:p>
      <w:pPr>
        <w:ind w:firstLine="640" w:firstLineChars="200"/>
        <w:rPr>
          <w:rFonts w:ascii="仿宋" w:hAnsi="仿宋" w:eastAsia="仿宋"/>
          <w:sz w:val="32"/>
        </w:rPr>
      </w:pPr>
      <w:r>
        <w:rPr>
          <w:rFonts w:hint="eastAsia" w:ascii="仿宋" w:hAnsi="仿宋" w:eastAsia="仿宋"/>
          <w:sz w:val="32"/>
        </w:rPr>
        <w:t>2.参赛对象应为我校教龄</w:t>
      </w:r>
      <w:r>
        <w:rPr>
          <w:rFonts w:ascii="仿宋" w:hAnsi="仿宋" w:eastAsia="仿宋"/>
          <w:sz w:val="32"/>
        </w:rPr>
        <w:t>2</w:t>
      </w:r>
      <w:r>
        <w:rPr>
          <w:rFonts w:hint="eastAsia" w:ascii="仿宋" w:hAnsi="仿宋" w:eastAsia="仿宋"/>
          <w:sz w:val="32"/>
        </w:rPr>
        <w:t>年以上（含）的在职教师，学校正式聘用的企业兼职教师（不超过1人）可按要求参加专业（技能）课程组的比赛。</w:t>
      </w:r>
      <w:bookmarkStart w:id="6" w:name="_Hlk36507360"/>
      <w:bookmarkEnd w:id="6"/>
      <w:r>
        <w:rPr>
          <w:rFonts w:hint="eastAsia" w:ascii="仿宋" w:hAnsi="仿宋" w:eastAsia="仿宋"/>
          <w:sz w:val="32"/>
        </w:rPr>
        <w:t>每个教学团队由近</w:t>
      </w:r>
      <w:r>
        <w:rPr>
          <w:rFonts w:ascii="仿宋" w:hAnsi="仿宋" w:eastAsia="仿宋"/>
          <w:sz w:val="32"/>
        </w:rPr>
        <w:t>3</w:t>
      </w:r>
      <w:r>
        <w:rPr>
          <w:rFonts w:hint="eastAsia" w:ascii="仿宋" w:hAnsi="仿宋" w:eastAsia="仿宋"/>
          <w:sz w:val="32"/>
        </w:rPr>
        <w:t>年实际承担参赛课程或相关课程教学（含实习指导）任务的教师组成，教学团队结构合理，原则上3</w:t>
      </w:r>
      <w:r>
        <w:rPr>
          <w:rFonts w:ascii="仿宋" w:hAnsi="仿宋" w:eastAsia="仿宋"/>
          <w:sz w:val="32"/>
        </w:rPr>
        <w:t>5</w:t>
      </w:r>
      <w:r>
        <w:rPr>
          <w:rFonts w:hint="eastAsia" w:ascii="仿宋" w:hAnsi="仿宋" w:eastAsia="仿宋"/>
          <w:sz w:val="32"/>
        </w:rPr>
        <w:t>岁以下（含）的教师不少于1人；具备高级专业技术职务或取得高级职业技能等级证书的教师不少于1人；专业（技能）课程团队“双师型”教师占比50%以上。</w:t>
      </w:r>
    </w:p>
    <w:p>
      <w:pPr>
        <w:ind w:firstLine="640" w:firstLineChars="200"/>
        <w:rPr>
          <w:rFonts w:ascii="仿宋" w:hAnsi="仿宋" w:eastAsia="仿宋"/>
          <w:sz w:val="32"/>
        </w:rPr>
      </w:pPr>
      <w:r>
        <w:rPr>
          <w:rFonts w:hint="eastAsia" w:ascii="仿宋" w:hAnsi="仿宋" w:eastAsia="仿宋"/>
          <w:sz w:val="32"/>
        </w:rPr>
        <w:t>3.除公共基础和</w:t>
      </w:r>
      <w:r>
        <w:rPr>
          <w:rFonts w:ascii="仿宋" w:hAnsi="仿宋" w:eastAsia="仿宋"/>
          <w:sz w:val="32"/>
        </w:rPr>
        <w:t>思政</w:t>
      </w:r>
      <w:r>
        <w:rPr>
          <w:rFonts w:hint="eastAsia" w:ascii="仿宋" w:hAnsi="仿宋" w:eastAsia="仿宋"/>
          <w:sz w:val="32"/>
        </w:rPr>
        <w:t>课程组外，每个教学团队可吸收1名学校聘用的企业兼职教师作为团队成员参赛。</w:t>
      </w:r>
    </w:p>
    <w:p>
      <w:pPr>
        <w:ind w:firstLine="640" w:firstLineChars="200"/>
        <w:rPr>
          <w:rFonts w:ascii="仿宋" w:hAnsi="仿宋" w:eastAsia="仿宋"/>
          <w:sz w:val="32"/>
        </w:rPr>
      </w:pPr>
      <w:r>
        <w:rPr>
          <w:rFonts w:hint="eastAsia" w:ascii="仿宋" w:hAnsi="仿宋" w:eastAsia="仿宋"/>
          <w:sz w:val="32"/>
        </w:rPr>
        <w:t>4.获得近两年全国职业院校技能大赛教学能力比赛一等奖的教学团队全部成员不能报名参赛。202</w:t>
      </w:r>
      <w:r>
        <w:rPr>
          <w:rFonts w:ascii="仿宋" w:hAnsi="仿宋" w:eastAsia="仿宋"/>
          <w:sz w:val="32"/>
        </w:rPr>
        <w:t>3</w:t>
      </w:r>
      <w:r>
        <w:rPr>
          <w:rFonts w:hint="eastAsia" w:ascii="仿宋" w:hAnsi="仿宋" w:eastAsia="仿宋"/>
          <w:sz w:val="32"/>
        </w:rPr>
        <w:t>年江苏省</w:t>
      </w:r>
      <w:r>
        <w:rPr>
          <w:rFonts w:ascii="仿宋" w:hAnsi="仿宋" w:eastAsia="仿宋"/>
          <w:sz w:val="32"/>
        </w:rPr>
        <w:t>职业院校教学能力大赛</w:t>
      </w:r>
      <w:r>
        <w:rPr>
          <w:rFonts w:hint="eastAsia" w:ascii="仿宋" w:hAnsi="仿宋" w:eastAsia="仿宋"/>
          <w:sz w:val="32"/>
        </w:rPr>
        <w:t>获奖</w:t>
      </w:r>
      <w:r>
        <w:rPr>
          <w:rFonts w:ascii="仿宋" w:hAnsi="仿宋" w:eastAsia="仿宋"/>
          <w:sz w:val="32"/>
        </w:rPr>
        <w:t>作品不</w:t>
      </w:r>
      <w:r>
        <w:rPr>
          <w:rFonts w:hint="eastAsia" w:ascii="仿宋" w:hAnsi="仿宋" w:eastAsia="仿宋"/>
          <w:sz w:val="32"/>
        </w:rPr>
        <w:t>可</w:t>
      </w:r>
      <w:r>
        <w:rPr>
          <w:rFonts w:ascii="仿宋" w:hAnsi="仿宋" w:eastAsia="仿宋"/>
          <w:sz w:val="32"/>
        </w:rPr>
        <w:t>参赛</w:t>
      </w:r>
      <w:r>
        <w:rPr>
          <w:rFonts w:hint="eastAsia" w:ascii="仿宋" w:hAnsi="仿宋" w:eastAsia="仿宋"/>
          <w:sz w:val="32"/>
        </w:rPr>
        <w:t>。已经参加学校举办的教师教学能力大赛获奖的同一作品原则上不重复参赛，若在打磨升级的基础上确有具备省赛获奖竞争力的，可提交申请，需说明充分理由，报教务处充分研究决定是否参赛。</w:t>
      </w:r>
    </w:p>
    <w:p>
      <w:pPr>
        <w:ind w:firstLine="640" w:firstLineChars="200"/>
        <w:rPr>
          <w:rFonts w:ascii="仿宋" w:hAnsi="仿宋" w:eastAsia="仿宋"/>
          <w:sz w:val="32"/>
        </w:rPr>
      </w:pPr>
      <w:r>
        <w:rPr>
          <w:rFonts w:hint="eastAsia" w:ascii="仿宋" w:hAnsi="仿宋" w:eastAsia="仿宋"/>
          <w:sz w:val="32"/>
        </w:rPr>
        <w:t>5.鼓励省级职业教育教师教学创新团队、教学名师、教学成果奖主持人以及具有正高级专业技术职务的优秀教师报名参赛。</w:t>
      </w:r>
    </w:p>
    <w:p>
      <w:pPr>
        <w:overflowPunct w:val="0"/>
        <w:ind w:firstLine="640" w:firstLineChars="200"/>
        <w:rPr>
          <w:rFonts w:ascii="仿宋" w:hAnsi="仿宋" w:eastAsia="仿宋"/>
          <w:sz w:val="32"/>
        </w:rPr>
      </w:pPr>
      <w:r>
        <w:rPr>
          <w:rFonts w:ascii="仿宋" w:hAnsi="仿宋" w:eastAsia="仿宋"/>
          <w:sz w:val="32"/>
        </w:rPr>
        <w:t>6.</w:t>
      </w:r>
      <w:r>
        <w:rPr>
          <w:rFonts w:hint="eastAsia" w:ascii="仿宋" w:hAnsi="仿宋" w:eastAsia="仿宋"/>
          <w:sz w:val="32"/>
        </w:rPr>
        <w:t>参赛作品应为原创，不得违反国家相关法律法规，不得侵犯他人知识产权，如引起知识产权异议或其他法律纠纷，责任自负。涉及软件使用的，应保证为正版软件</w:t>
      </w:r>
      <w:r>
        <w:rPr>
          <w:rFonts w:hint="eastAsia" w:ascii="仿宋" w:hAnsi="仿宋" w:eastAsia="仿宋"/>
          <w:sz w:val="32"/>
          <w:szCs w:val="32"/>
        </w:rPr>
        <w:t>，鼓励使用国产软件</w:t>
      </w:r>
      <w:r>
        <w:rPr>
          <w:rFonts w:hint="eastAsia" w:ascii="仿宋" w:hAnsi="仿宋" w:eastAsia="仿宋"/>
          <w:sz w:val="32"/>
        </w:rPr>
        <w:t>。</w:t>
      </w:r>
    </w:p>
    <w:p>
      <w:pPr>
        <w:rPr>
          <w:rFonts w:ascii="仿宋" w:hAnsi="仿宋" w:eastAsia="仿宋"/>
          <w:sz w:val="32"/>
        </w:rPr>
      </w:pPr>
      <w:r>
        <w:rPr>
          <w:rFonts w:hint="eastAsia" w:ascii="仿宋" w:hAnsi="仿宋" w:eastAsia="仿宋"/>
          <w:sz w:val="32"/>
        </w:rPr>
        <w:br w:type="page"/>
      </w:r>
    </w:p>
    <w:p>
      <w:pPr>
        <w:jc w:val="left"/>
        <w:rPr>
          <w:rFonts w:ascii="宋体" w:hAnsi="宋体" w:eastAsia="宋体" w:cs="方正仿宋_GBK"/>
          <w:b/>
          <w:bCs/>
          <w:sz w:val="28"/>
          <w:szCs w:val="28"/>
        </w:rPr>
      </w:pPr>
      <w:bookmarkStart w:id="7" w:name="_Hlk27422522"/>
      <w:r>
        <w:rPr>
          <w:rFonts w:hint="eastAsia" w:ascii="宋体" w:hAnsi="宋体" w:eastAsia="宋体" w:cs="方正仿宋_GBK"/>
          <w:b/>
          <w:bCs/>
          <w:sz w:val="28"/>
          <w:szCs w:val="28"/>
        </w:rPr>
        <w:t>附件</w:t>
      </w:r>
      <w:r>
        <w:rPr>
          <w:rFonts w:ascii="宋体" w:hAnsi="宋体" w:eastAsia="宋体" w:cs="方正仿宋_GBK"/>
          <w:b/>
          <w:bCs/>
          <w:sz w:val="28"/>
          <w:szCs w:val="28"/>
        </w:rPr>
        <w:t>2</w:t>
      </w:r>
    </w:p>
    <w:p>
      <w:pPr>
        <w:overflowPunct w:val="0"/>
        <w:snapToGrid w:val="0"/>
        <w:jc w:val="center"/>
        <w:rPr>
          <w:rFonts w:ascii="仿宋" w:hAnsi="仿宋" w:eastAsia="仿宋"/>
          <w:b/>
          <w:snapToGrid w:val="0"/>
          <w:sz w:val="40"/>
          <w:szCs w:val="44"/>
        </w:rPr>
      </w:pPr>
      <w:r>
        <w:rPr>
          <w:rFonts w:hint="eastAsia" w:ascii="仿宋" w:hAnsi="仿宋" w:eastAsia="仿宋"/>
          <w:b/>
          <w:snapToGrid w:val="0"/>
          <w:sz w:val="40"/>
          <w:szCs w:val="44"/>
        </w:rPr>
        <w:t>常州工业职业技术学院</w:t>
      </w:r>
    </w:p>
    <w:p>
      <w:pPr>
        <w:overflowPunct w:val="0"/>
        <w:snapToGrid w:val="0"/>
        <w:jc w:val="center"/>
        <w:rPr>
          <w:rFonts w:ascii="仿宋" w:hAnsi="仿宋" w:eastAsia="仿宋"/>
          <w:b/>
          <w:snapToGrid w:val="0"/>
          <w:sz w:val="40"/>
          <w:szCs w:val="44"/>
        </w:rPr>
      </w:pPr>
      <w:r>
        <w:rPr>
          <w:rFonts w:hint="eastAsia" w:ascii="仿宋" w:hAnsi="仿宋" w:eastAsia="仿宋"/>
          <w:b/>
          <w:snapToGrid w:val="0"/>
          <w:sz w:val="40"/>
          <w:szCs w:val="44"/>
        </w:rPr>
        <w:t>202</w:t>
      </w:r>
      <w:r>
        <w:rPr>
          <w:rFonts w:ascii="仿宋" w:hAnsi="仿宋" w:eastAsia="仿宋"/>
          <w:b/>
          <w:snapToGrid w:val="0"/>
          <w:sz w:val="40"/>
          <w:szCs w:val="44"/>
        </w:rPr>
        <w:t>4</w:t>
      </w:r>
      <w:r>
        <w:rPr>
          <w:rFonts w:hint="eastAsia" w:ascii="仿宋" w:hAnsi="仿宋" w:eastAsia="仿宋"/>
          <w:b/>
          <w:snapToGrid w:val="0"/>
          <w:sz w:val="40"/>
          <w:szCs w:val="44"/>
        </w:rPr>
        <w:t>年“建军杯”教师</w:t>
      </w:r>
      <w:r>
        <w:rPr>
          <w:rFonts w:ascii="仿宋" w:hAnsi="仿宋" w:eastAsia="仿宋"/>
          <w:b/>
          <w:snapToGrid w:val="0"/>
          <w:sz w:val="40"/>
          <w:szCs w:val="44"/>
        </w:rPr>
        <w:t>教学能力</w:t>
      </w:r>
      <w:r>
        <w:rPr>
          <w:rFonts w:hint="eastAsia" w:ascii="仿宋" w:hAnsi="仿宋" w:eastAsia="仿宋"/>
          <w:b/>
          <w:snapToGrid w:val="0"/>
          <w:sz w:val="40"/>
          <w:szCs w:val="44"/>
        </w:rPr>
        <w:t>大</w:t>
      </w:r>
      <w:r>
        <w:rPr>
          <w:rFonts w:ascii="仿宋" w:hAnsi="仿宋" w:eastAsia="仿宋"/>
          <w:b/>
          <w:snapToGrid w:val="0"/>
          <w:sz w:val="40"/>
          <w:szCs w:val="44"/>
        </w:rPr>
        <w:t>赛</w:t>
      </w:r>
      <w:bookmarkEnd w:id="7"/>
      <w:r>
        <w:rPr>
          <w:rFonts w:ascii="仿宋" w:hAnsi="仿宋" w:eastAsia="仿宋"/>
          <w:b/>
          <w:snapToGrid w:val="0"/>
          <w:sz w:val="40"/>
          <w:szCs w:val="44"/>
        </w:rPr>
        <w:t>参赛作品材料及决赛有关要求</w:t>
      </w:r>
    </w:p>
    <w:p>
      <w:pPr>
        <w:overflowPunct w:val="0"/>
        <w:ind w:firstLine="640" w:firstLineChars="200"/>
        <w:rPr>
          <w:rFonts w:ascii="仿宋" w:hAnsi="仿宋" w:eastAsia="仿宋"/>
          <w:sz w:val="32"/>
        </w:rPr>
      </w:pPr>
    </w:p>
    <w:p>
      <w:pPr>
        <w:overflowPunct w:val="0"/>
        <w:ind w:firstLine="643" w:firstLineChars="200"/>
        <w:outlineLvl w:val="0"/>
        <w:rPr>
          <w:rFonts w:ascii="仿宋" w:hAnsi="仿宋" w:eastAsia="仿宋"/>
          <w:b/>
          <w:bCs/>
          <w:sz w:val="32"/>
        </w:rPr>
      </w:pPr>
      <w:r>
        <w:rPr>
          <w:rFonts w:ascii="仿宋" w:hAnsi="仿宋" w:eastAsia="仿宋"/>
          <w:b/>
          <w:bCs/>
          <w:sz w:val="32"/>
        </w:rPr>
        <w:t>一、参赛作品文档</w:t>
      </w:r>
      <w:r>
        <w:rPr>
          <w:rFonts w:hint="eastAsia" w:ascii="仿宋" w:hAnsi="仿宋" w:eastAsia="仿宋"/>
          <w:b/>
          <w:bCs/>
          <w:sz w:val="32"/>
        </w:rPr>
        <w:t>材料</w:t>
      </w:r>
    </w:p>
    <w:p>
      <w:pPr>
        <w:overflowPunct w:val="0"/>
        <w:ind w:firstLine="640" w:firstLineChars="200"/>
        <w:rPr>
          <w:rFonts w:ascii="仿宋" w:hAnsi="仿宋" w:eastAsia="仿宋"/>
          <w:sz w:val="32"/>
        </w:rPr>
      </w:pPr>
      <w:r>
        <w:rPr>
          <w:rFonts w:ascii="仿宋" w:hAnsi="仿宋" w:eastAsia="仿宋"/>
          <w:sz w:val="32"/>
        </w:rPr>
        <w:t>所有文档材料均要求规范、简明、完整、朴实，</w:t>
      </w:r>
      <w:r>
        <w:rPr>
          <w:rFonts w:hint="eastAsia" w:ascii="仿宋" w:hAnsi="仿宋" w:eastAsia="仿宋"/>
          <w:sz w:val="32"/>
        </w:rPr>
        <w:t>正文使用小四号字、</w:t>
      </w:r>
      <w:r>
        <w:rPr>
          <w:rFonts w:hint="eastAsia" w:ascii="仿宋" w:hAnsi="仿宋" w:eastAsia="仿宋"/>
          <w:color w:val="000000" w:themeColor="text1"/>
          <w:sz w:val="32"/>
          <w14:textFill>
            <w14:solidFill>
              <w14:schemeClr w14:val="tx1"/>
            </w14:solidFill>
          </w14:textFill>
        </w:rPr>
        <w:t>1</w:t>
      </w:r>
      <w:r>
        <w:rPr>
          <w:rFonts w:ascii="仿宋" w:hAnsi="仿宋" w:eastAsia="仿宋"/>
          <w:color w:val="000000" w:themeColor="text1"/>
          <w:sz w:val="32"/>
          <w14:textFill>
            <w14:solidFill>
              <w14:schemeClr w14:val="tx1"/>
            </w14:solidFill>
          </w14:textFill>
        </w:rPr>
        <w:t>.5</w:t>
      </w:r>
      <w:r>
        <w:rPr>
          <w:rFonts w:hint="eastAsia" w:ascii="仿宋" w:hAnsi="仿宋" w:eastAsia="仿宋"/>
          <w:sz w:val="32"/>
        </w:rPr>
        <w:t>行距，禁用以装饰为目的的图片或照片，</w:t>
      </w:r>
      <w:r>
        <w:rPr>
          <w:rFonts w:ascii="仿宋" w:hAnsi="仿宋" w:eastAsia="仿宋"/>
          <w:sz w:val="32"/>
        </w:rPr>
        <w:t>以PDF格式提交，每个文件大小不超过100M。</w:t>
      </w:r>
    </w:p>
    <w:p>
      <w:pPr>
        <w:overflowPunct w:val="0"/>
        <w:ind w:firstLine="643" w:firstLineChars="200"/>
        <w:outlineLvl w:val="1"/>
        <w:rPr>
          <w:rFonts w:ascii="仿宋" w:hAnsi="仿宋" w:eastAsia="仿宋"/>
          <w:b/>
          <w:sz w:val="32"/>
        </w:rPr>
      </w:pPr>
      <w:r>
        <w:rPr>
          <w:rFonts w:ascii="仿宋" w:hAnsi="仿宋" w:eastAsia="仿宋"/>
          <w:b/>
          <w:sz w:val="32"/>
        </w:rPr>
        <w:t>（一）参赛教案</w:t>
      </w:r>
    </w:p>
    <w:p>
      <w:pPr>
        <w:overflowPunct w:val="0"/>
        <w:ind w:firstLine="640" w:firstLineChars="200"/>
        <w:rPr>
          <w:rFonts w:ascii="仿宋" w:hAnsi="仿宋" w:eastAsia="仿宋"/>
          <w:color w:val="FF0000"/>
          <w:sz w:val="32"/>
        </w:rPr>
      </w:pPr>
      <w:r>
        <w:rPr>
          <w:rFonts w:ascii="仿宋" w:hAnsi="仿宋" w:eastAsia="仿宋"/>
          <w:sz w:val="32"/>
        </w:rPr>
        <w:t>教学团队根据提交的专业人才培养方案和课程标准</w:t>
      </w:r>
      <w:r>
        <w:rPr>
          <w:rFonts w:hint="eastAsia" w:ascii="仿宋" w:hAnsi="仿宋" w:eastAsia="仿宋"/>
          <w:sz w:val="32"/>
        </w:rPr>
        <w:t>（公共基础课程以教育部印发的相应课程标准为准）</w:t>
      </w:r>
      <w:r>
        <w:rPr>
          <w:rFonts w:ascii="仿宋" w:hAnsi="仿宋" w:eastAsia="仿宋"/>
          <w:sz w:val="32"/>
        </w:rPr>
        <w:t>，选取该课程在一个学期中符合规定的教学</w:t>
      </w:r>
      <w:r>
        <w:rPr>
          <w:rFonts w:hint="eastAsia" w:ascii="仿宋" w:hAnsi="仿宋" w:eastAsia="仿宋"/>
          <w:sz w:val="32"/>
        </w:rPr>
        <w:t>内容</w:t>
      </w:r>
      <w:r>
        <w:rPr>
          <w:rFonts w:ascii="仿宋" w:hAnsi="仿宋" w:eastAsia="仿宋"/>
          <w:sz w:val="32"/>
        </w:rPr>
        <w:t>，撰写实际使用的教案。教案应包括授课信息、任务目标、学情分析、</w:t>
      </w:r>
      <w:r>
        <w:rPr>
          <w:rFonts w:hint="eastAsia" w:ascii="仿宋" w:hAnsi="仿宋" w:eastAsia="仿宋"/>
          <w:sz w:val="32"/>
        </w:rPr>
        <w:t>教学策略、</w:t>
      </w:r>
      <w:r>
        <w:rPr>
          <w:rFonts w:ascii="仿宋" w:hAnsi="仿宋" w:eastAsia="仿宋"/>
          <w:sz w:val="32"/>
        </w:rPr>
        <w:t>活动安排、课后反思等教学基本要素，</w:t>
      </w:r>
      <w:r>
        <w:rPr>
          <w:rFonts w:hint="eastAsia" w:ascii="仿宋" w:hAnsi="仿宋" w:eastAsia="仿宋"/>
          <w:sz w:val="32"/>
        </w:rPr>
        <w:t>要求设计合理、</w:t>
      </w:r>
      <w:r>
        <w:rPr>
          <w:rFonts w:ascii="仿宋" w:hAnsi="仿宋" w:eastAsia="仿宋"/>
          <w:sz w:val="32"/>
        </w:rPr>
        <w:t>重点突出</w:t>
      </w:r>
      <w:r>
        <w:rPr>
          <w:rFonts w:hint="eastAsia" w:ascii="仿宋" w:hAnsi="仿宋" w:eastAsia="仿宋"/>
          <w:sz w:val="32"/>
        </w:rPr>
        <w:t>、</w:t>
      </w:r>
      <w:r>
        <w:rPr>
          <w:rFonts w:ascii="仿宋" w:hAnsi="仿宋" w:eastAsia="仿宋"/>
          <w:sz w:val="32"/>
        </w:rPr>
        <w:t>前后衔接</w:t>
      </w:r>
      <w:r>
        <w:rPr>
          <w:rFonts w:hint="eastAsia" w:ascii="仿宋" w:hAnsi="仿宋" w:eastAsia="仿宋"/>
          <w:sz w:val="32"/>
        </w:rPr>
        <w:t>、规范完整、详略得当（其中课中教学活动安排占主要篇幅），体现具体的教学内容、活动及时间安排，能够有效指导教学实施，课后对授课实效、改革创新、存在不足及改进设想进行客观深入反思</w:t>
      </w:r>
      <w:r>
        <w:rPr>
          <w:rFonts w:ascii="仿宋" w:hAnsi="仿宋" w:eastAsia="仿宋"/>
          <w:sz w:val="32"/>
        </w:rPr>
        <w:t>。</w:t>
      </w:r>
      <w:bookmarkStart w:id="8" w:name="_Hlk36506197"/>
      <w:r>
        <w:rPr>
          <w:rFonts w:hint="eastAsia" w:ascii="仿宋" w:hAnsi="仿宋" w:eastAsia="仿宋"/>
          <w:sz w:val="32"/>
        </w:rPr>
        <w:t>原则上每份教案的教学内容不超过2学时，专周实习实训、岗位实习，以及有场地设备特殊要求的实训教学内容可连续安排3</w:t>
      </w:r>
      <w:r>
        <w:rPr>
          <w:rFonts w:ascii="仿宋" w:hAnsi="仿宋" w:eastAsia="仿宋"/>
          <w:sz w:val="32"/>
        </w:rPr>
        <w:t>-</w:t>
      </w:r>
      <w:r>
        <w:rPr>
          <w:rFonts w:hint="eastAsia" w:ascii="仿宋" w:hAnsi="仿宋" w:eastAsia="仿宋"/>
          <w:sz w:val="32"/>
        </w:rPr>
        <w:t>4学时</w:t>
      </w:r>
      <w:bookmarkEnd w:id="8"/>
      <w:r>
        <w:rPr>
          <w:rFonts w:hint="eastAsia" w:ascii="仿宋" w:hAnsi="仿宋" w:eastAsia="仿宋"/>
          <w:sz w:val="32"/>
        </w:rPr>
        <w:t>。专周实习实训、岗位实习的教案应符合真实项目、岗位实践教学实际。</w:t>
      </w:r>
      <w:r>
        <w:rPr>
          <w:rFonts w:ascii="仿宋" w:hAnsi="仿宋" w:eastAsia="仿宋"/>
          <w:sz w:val="32"/>
        </w:rPr>
        <w:t>每</w:t>
      </w:r>
      <w:r>
        <w:rPr>
          <w:rFonts w:hint="eastAsia" w:ascii="仿宋" w:hAnsi="仿宋" w:eastAsia="仿宋"/>
          <w:sz w:val="32"/>
        </w:rPr>
        <w:t>次课的教案按序逐一标明序号，合并为</w:t>
      </w:r>
      <w:r>
        <w:rPr>
          <w:rFonts w:ascii="仿宋" w:hAnsi="仿宋" w:eastAsia="仿宋"/>
          <w:sz w:val="32"/>
        </w:rPr>
        <w:t>一个文件提交</w:t>
      </w:r>
      <w:r>
        <w:rPr>
          <w:rFonts w:hint="eastAsia" w:ascii="仿宋" w:hAnsi="仿宋" w:eastAsia="仿宋"/>
          <w:sz w:val="32"/>
        </w:rPr>
        <w:t>。</w:t>
      </w:r>
    </w:p>
    <w:p>
      <w:pPr>
        <w:overflowPunct w:val="0"/>
        <w:ind w:firstLine="643" w:firstLineChars="200"/>
        <w:outlineLvl w:val="1"/>
        <w:rPr>
          <w:rFonts w:ascii="仿宋" w:hAnsi="仿宋" w:eastAsia="仿宋"/>
          <w:b/>
          <w:sz w:val="32"/>
        </w:rPr>
      </w:pPr>
      <w:r>
        <w:rPr>
          <w:rFonts w:ascii="仿宋" w:hAnsi="仿宋" w:eastAsia="仿宋"/>
          <w:b/>
          <w:sz w:val="32"/>
        </w:rPr>
        <w:t>（二）教学实施报告</w:t>
      </w:r>
    </w:p>
    <w:p>
      <w:pPr>
        <w:overflowPunct w:val="0"/>
        <w:ind w:firstLine="640" w:firstLineChars="200"/>
        <w:rPr>
          <w:rFonts w:ascii="仿宋" w:hAnsi="仿宋" w:eastAsia="仿宋"/>
          <w:sz w:val="32"/>
        </w:rPr>
      </w:pPr>
      <w:r>
        <w:rPr>
          <w:rFonts w:ascii="仿宋" w:hAnsi="仿宋" w:eastAsia="仿宋"/>
          <w:sz w:val="32"/>
        </w:rPr>
        <w:t>教学团队</w:t>
      </w:r>
      <w:r>
        <w:rPr>
          <w:rFonts w:hint="eastAsia" w:ascii="仿宋" w:hAnsi="仿宋" w:eastAsia="仿宋"/>
          <w:sz w:val="32"/>
        </w:rPr>
        <w:t>针对本课程教学实践中的重点难点问题开展研究和实践，</w:t>
      </w:r>
      <w:r>
        <w:rPr>
          <w:rFonts w:ascii="仿宋" w:hAnsi="仿宋" w:eastAsia="仿宋"/>
          <w:sz w:val="32"/>
        </w:rPr>
        <w:t>完成教学设计</w:t>
      </w:r>
      <w:r>
        <w:rPr>
          <w:rFonts w:hint="eastAsia" w:ascii="仿宋" w:hAnsi="仿宋" w:eastAsia="仿宋"/>
          <w:sz w:val="32"/>
        </w:rPr>
        <w:t>、</w:t>
      </w:r>
      <w:r>
        <w:rPr>
          <w:rFonts w:ascii="仿宋" w:hAnsi="仿宋" w:eastAsia="仿宋"/>
          <w:sz w:val="32"/>
        </w:rPr>
        <w:t>实施</w:t>
      </w:r>
      <w:r>
        <w:rPr>
          <w:rFonts w:hint="eastAsia" w:ascii="仿宋" w:hAnsi="仿宋" w:eastAsia="仿宋"/>
          <w:sz w:val="32"/>
        </w:rPr>
        <w:t>课堂教学</w:t>
      </w:r>
      <w:r>
        <w:rPr>
          <w:rFonts w:ascii="仿宋" w:hAnsi="仿宋" w:eastAsia="仿宋"/>
          <w:sz w:val="32"/>
        </w:rPr>
        <w:t>，撰写1份教学实施报告。报告应总结参赛</w:t>
      </w:r>
      <w:r>
        <w:rPr>
          <w:rFonts w:hint="eastAsia" w:ascii="仿宋" w:hAnsi="仿宋" w:eastAsia="仿宋"/>
          <w:sz w:val="32"/>
        </w:rPr>
        <w:t>内容</w:t>
      </w:r>
      <w:r>
        <w:rPr>
          <w:rFonts w:ascii="仿宋" w:hAnsi="仿宋" w:eastAsia="仿宋"/>
          <w:sz w:val="32"/>
        </w:rPr>
        <w:t>的教学整体设计、教学实施</w:t>
      </w:r>
      <w:r>
        <w:rPr>
          <w:rFonts w:hint="eastAsia" w:ascii="仿宋" w:hAnsi="仿宋" w:eastAsia="仿宋"/>
          <w:sz w:val="32"/>
        </w:rPr>
        <w:t>过程、学生学习效果</w:t>
      </w:r>
      <w:r>
        <w:rPr>
          <w:rFonts w:ascii="仿宋" w:hAnsi="仿宋" w:eastAsia="仿宋"/>
          <w:sz w:val="32"/>
        </w:rPr>
        <w:t>、反思改进</w:t>
      </w:r>
      <w:r>
        <w:rPr>
          <w:rFonts w:hint="eastAsia" w:ascii="仿宋" w:hAnsi="仿宋" w:eastAsia="仿宋"/>
          <w:sz w:val="32"/>
        </w:rPr>
        <w:t>措施</w:t>
      </w:r>
      <w:r>
        <w:rPr>
          <w:rFonts w:ascii="仿宋" w:hAnsi="仿宋" w:eastAsia="仿宋"/>
          <w:sz w:val="32"/>
        </w:rPr>
        <w:t>等方面情况，突出重点和特色，</w:t>
      </w:r>
      <w:r>
        <w:rPr>
          <w:rFonts w:hint="eastAsia" w:ascii="仿宋" w:hAnsi="仿宋" w:eastAsia="仿宋"/>
          <w:sz w:val="32"/>
        </w:rPr>
        <w:t>体现创新举措和具体成效，</w:t>
      </w:r>
      <w:r>
        <w:rPr>
          <w:rFonts w:ascii="仿宋" w:hAnsi="仿宋" w:eastAsia="仿宋"/>
          <w:sz w:val="32"/>
        </w:rPr>
        <w:t>可用图表</w:t>
      </w:r>
      <w:r>
        <w:rPr>
          <w:rFonts w:hint="eastAsia" w:ascii="仿宋" w:hAnsi="仿宋" w:eastAsia="仿宋"/>
          <w:sz w:val="32"/>
        </w:rPr>
        <w:t>加以</w:t>
      </w:r>
      <w:r>
        <w:rPr>
          <w:rFonts w:ascii="仿宋" w:hAnsi="仿宋" w:eastAsia="仿宋"/>
          <w:sz w:val="32"/>
        </w:rPr>
        <w:t>佐证</w:t>
      </w:r>
      <w:r>
        <w:rPr>
          <w:rFonts w:hint="eastAsia" w:ascii="仿宋" w:hAnsi="仿宋" w:eastAsia="仿宋"/>
          <w:sz w:val="32"/>
        </w:rPr>
        <w:t>。</w:t>
      </w:r>
      <w:bookmarkStart w:id="9" w:name="_Hlk36506264"/>
      <w:r>
        <w:rPr>
          <w:rFonts w:hint="eastAsia" w:ascii="仿宋" w:hAnsi="仿宋" w:eastAsia="仿宋"/>
          <w:sz w:val="32"/>
        </w:rPr>
        <w:t>中文字符在</w:t>
      </w:r>
      <w:r>
        <w:rPr>
          <w:rFonts w:ascii="仿宋" w:hAnsi="仿宋" w:eastAsia="仿宋"/>
          <w:sz w:val="32"/>
        </w:rPr>
        <w:t>5000字</w:t>
      </w:r>
      <w:bookmarkEnd w:id="9"/>
      <w:r>
        <w:rPr>
          <w:rFonts w:hint="eastAsia" w:ascii="仿宋" w:hAnsi="仿宋" w:eastAsia="仿宋"/>
          <w:sz w:val="32"/>
        </w:rPr>
        <w:t>以内（文末注明正文“中文字符统计数”），插入的图表应有针对性、有效性，文字清晰可见，图表合计不超过1</w:t>
      </w:r>
      <w:r>
        <w:rPr>
          <w:rFonts w:ascii="仿宋" w:hAnsi="仿宋" w:eastAsia="仿宋"/>
          <w:sz w:val="32"/>
        </w:rPr>
        <w:t>2</w:t>
      </w:r>
      <w:r>
        <w:rPr>
          <w:rFonts w:hint="eastAsia" w:ascii="仿宋" w:hAnsi="仿宋" w:eastAsia="仿宋"/>
          <w:sz w:val="32"/>
        </w:rPr>
        <w:t>张，单张图表原则尚不超过半页</w:t>
      </w:r>
      <w:r>
        <w:rPr>
          <w:rFonts w:ascii="仿宋" w:hAnsi="仿宋" w:eastAsia="仿宋"/>
          <w:sz w:val="32"/>
        </w:rPr>
        <w:t>。</w:t>
      </w:r>
    </w:p>
    <w:p>
      <w:pPr>
        <w:overflowPunct w:val="0"/>
        <w:ind w:firstLine="643" w:firstLineChars="200"/>
        <w:outlineLvl w:val="1"/>
        <w:rPr>
          <w:rFonts w:ascii="仿宋" w:hAnsi="仿宋" w:eastAsia="仿宋"/>
          <w:b/>
          <w:sz w:val="32"/>
        </w:rPr>
      </w:pPr>
      <w:r>
        <w:rPr>
          <w:rFonts w:ascii="仿宋" w:hAnsi="仿宋" w:eastAsia="仿宋"/>
          <w:b/>
          <w:sz w:val="32"/>
        </w:rPr>
        <w:t>（三）专业人才培养方案</w:t>
      </w:r>
    </w:p>
    <w:p>
      <w:pPr>
        <w:overflowPunct w:val="0"/>
        <w:ind w:firstLine="640" w:firstLineChars="200"/>
        <w:rPr>
          <w:rFonts w:ascii="仿宋" w:hAnsi="仿宋" w:eastAsia="仿宋"/>
          <w:sz w:val="32"/>
        </w:rPr>
      </w:pPr>
      <w:r>
        <w:rPr>
          <w:rFonts w:ascii="仿宋" w:hAnsi="仿宋" w:eastAsia="仿宋"/>
          <w:sz w:val="32"/>
        </w:rPr>
        <w:t>教学团队提交学校</w:t>
      </w:r>
      <w:r>
        <w:rPr>
          <w:rFonts w:hint="eastAsia" w:ascii="仿宋" w:hAnsi="仿宋" w:eastAsia="仿宋"/>
          <w:sz w:val="32"/>
        </w:rPr>
        <w:t>及时修订和</w:t>
      </w:r>
      <w:r>
        <w:rPr>
          <w:rFonts w:ascii="仿宋" w:hAnsi="仿宋" w:eastAsia="仿宋"/>
          <w:sz w:val="32"/>
        </w:rPr>
        <w:t>实际使用的专业人才培养方案。专业人才培养方案应</w:t>
      </w:r>
      <w:r>
        <w:rPr>
          <w:rFonts w:hint="eastAsia" w:ascii="仿宋" w:hAnsi="仿宋" w:eastAsia="仿宋"/>
          <w:sz w:val="32"/>
        </w:rPr>
        <w:t>按照《教育部关于职业院校专业人才培养方案制订与实施工作的指导意见》（教职成〔2019〕13号）、《关于组织做好职业院校专业人才培养方案制订与实施工作的通知》（教职成司函〔2019〕61号）、《教育部关于印发&lt;职业教育专业目录（2021年）&gt;的通知》（教职成〔2021〕2号）和《职业教育专业简介（2</w:t>
      </w:r>
      <w:r>
        <w:rPr>
          <w:rFonts w:ascii="仿宋" w:hAnsi="仿宋" w:eastAsia="仿宋"/>
          <w:sz w:val="32"/>
        </w:rPr>
        <w:t>022</w:t>
      </w:r>
      <w:r>
        <w:rPr>
          <w:rFonts w:hint="eastAsia" w:ascii="仿宋" w:hAnsi="仿宋" w:eastAsia="仿宋"/>
          <w:sz w:val="32"/>
        </w:rPr>
        <w:t>年修订）》有关要求制定或修订</w:t>
      </w:r>
      <w:r>
        <w:rPr>
          <w:rFonts w:ascii="仿宋" w:hAnsi="仿宋" w:eastAsia="仿宋"/>
          <w:sz w:val="32"/>
        </w:rPr>
        <w:t>。公共基础课程</w:t>
      </w:r>
      <w:r>
        <w:rPr>
          <w:rFonts w:hint="eastAsia" w:ascii="仿宋" w:hAnsi="仿宋" w:eastAsia="仿宋"/>
          <w:sz w:val="32"/>
        </w:rPr>
        <w:t>组</w:t>
      </w:r>
      <w:r>
        <w:rPr>
          <w:rFonts w:ascii="仿宋" w:hAnsi="仿宋" w:eastAsia="仿宋"/>
          <w:sz w:val="32"/>
        </w:rPr>
        <w:t>只需提交</w:t>
      </w:r>
      <w:r>
        <w:rPr>
          <w:rFonts w:hint="eastAsia" w:ascii="仿宋" w:hAnsi="仿宋" w:eastAsia="仿宋"/>
          <w:sz w:val="32"/>
        </w:rPr>
        <w:t>授课班级所在</w:t>
      </w:r>
      <w:r>
        <w:rPr>
          <w:rFonts w:ascii="仿宋" w:hAnsi="仿宋" w:eastAsia="仿宋"/>
          <w:sz w:val="32"/>
        </w:rPr>
        <w:t>专业的人才培养方案。</w:t>
      </w:r>
    </w:p>
    <w:p>
      <w:pPr>
        <w:overflowPunct w:val="0"/>
        <w:ind w:firstLine="643" w:firstLineChars="200"/>
        <w:outlineLvl w:val="1"/>
        <w:rPr>
          <w:rFonts w:ascii="仿宋" w:hAnsi="仿宋" w:eastAsia="仿宋"/>
          <w:b/>
          <w:sz w:val="32"/>
        </w:rPr>
      </w:pPr>
      <w:r>
        <w:rPr>
          <w:rFonts w:ascii="仿宋" w:hAnsi="仿宋" w:eastAsia="仿宋"/>
          <w:b/>
          <w:sz w:val="32"/>
        </w:rPr>
        <w:t>（四）课程标准</w:t>
      </w:r>
    </w:p>
    <w:p>
      <w:pPr>
        <w:overflowPunct w:val="0"/>
        <w:ind w:firstLine="640" w:firstLineChars="200"/>
        <w:rPr>
          <w:rFonts w:ascii="仿宋" w:hAnsi="仿宋" w:eastAsia="仿宋"/>
          <w:sz w:val="32"/>
        </w:rPr>
      </w:pPr>
      <w:r>
        <w:rPr>
          <w:rFonts w:ascii="仿宋" w:hAnsi="仿宋" w:eastAsia="仿宋"/>
          <w:sz w:val="32"/>
        </w:rPr>
        <w:t>教学团队提交参赛作品实际使用的课程标准。课程标准应</w:t>
      </w:r>
      <w:r>
        <w:rPr>
          <w:rFonts w:hint="eastAsia" w:ascii="仿宋" w:hAnsi="仿宋" w:eastAsia="仿宋"/>
          <w:sz w:val="32"/>
        </w:rPr>
        <w:t>落实</w:t>
      </w:r>
      <w:r>
        <w:rPr>
          <w:rFonts w:ascii="仿宋" w:hAnsi="仿宋" w:eastAsia="仿宋"/>
          <w:sz w:val="32"/>
        </w:rPr>
        <w:t>职业教育国家教学标准</w:t>
      </w:r>
      <w:r>
        <w:rPr>
          <w:rFonts w:hint="eastAsia" w:ascii="仿宋" w:hAnsi="仿宋" w:eastAsia="仿宋"/>
          <w:sz w:val="32"/>
        </w:rPr>
        <w:t>，依据</w:t>
      </w:r>
      <w:r>
        <w:rPr>
          <w:rFonts w:ascii="仿宋" w:hAnsi="仿宋" w:eastAsia="仿宋"/>
          <w:sz w:val="32"/>
        </w:rPr>
        <w:t>专业人才培养方案</w:t>
      </w:r>
      <w:r>
        <w:rPr>
          <w:rFonts w:hint="eastAsia" w:ascii="仿宋" w:hAnsi="仿宋" w:eastAsia="仿宋"/>
          <w:sz w:val="32"/>
        </w:rPr>
        <w:t>的相关要求</w:t>
      </w:r>
      <w:r>
        <w:rPr>
          <w:rFonts w:ascii="仿宋" w:hAnsi="仿宋" w:eastAsia="仿宋"/>
          <w:sz w:val="32"/>
        </w:rPr>
        <w:t>科学规范制定，</w:t>
      </w:r>
      <w:r>
        <w:rPr>
          <w:rFonts w:hint="eastAsia" w:ascii="仿宋" w:hAnsi="仿宋" w:eastAsia="仿宋"/>
          <w:sz w:val="32"/>
        </w:rPr>
        <w:t>明确</w:t>
      </w:r>
      <w:r>
        <w:rPr>
          <w:rFonts w:ascii="仿宋" w:hAnsi="仿宋" w:eastAsia="仿宋"/>
          <w:sz w:val="32"/>
        </w:rPr>
        <w:t>课程</w:t>
      </w:r>
      <w:r>
        <w:rPr>
          <w:rFonts w:hint="eastAsia" w:ascii="仿宋" w:hAnsi="仿宋" w:eastAsia="仿宋"/>
          <w:sz w:val="32"/>
        </w:rPr>
        <w:t>性质与任务、课程目标与要求</w:t>
      </w:r>
      <w:r>
        <w:rPr>
          <w:rFonts w:ascii="仿宋" w:hAnsi="仿宋" w:eastAsia="仿宋"/>
          <w:sz w:val="32"/>
        </w:rPr>
        <w:t>、</w:t>
      </w:r>
      <w:r>
        <w:rPr>
          <w:rFonts w:hint="eastAsia" w:ascii="仿宋" w:hAnsi="仿宋" w:eastAsia="仿宋"/>
          <w:sz w:val="32"/>
        </w:rPr>
        <w:t>课程结构与内容、学生考核与评价、教学实施与保障、授课进程与安排</w:t>
      </w:r>
      <w:r>
        <w:rPr>
          <w:rFonts w:ascii="仿宋" w:hAnsi="仿宋" w:eastAsia="仿宋"/>
          <w:sz w:val="32"/>
        </w:rPr>
        <w:t>等</w:t>
      </w:r>
      <w:r>
        <w:rPr>
          <w:rFonts w:hint="eastAsia" w:ascii="仿宋" w:hAnsi="仿宋" w:eastAsia="仿宋"/>
          <w:sz w:val="32"/>
        </w:rPr>
        <w:t>。另附参赛班级授课计划表（注明授课日期、学时）</w:t>
      </w:r>
      <w:r>
        <w:rPr>
          <w:rFonts w:ascii="仿宋" w:hAnsi="仿宋" w:eastAsia="仿宋"/>
          <w:sz w:val="32"/>
        </w:rPr>
        <w:t>。</w:t>
      </w:r>
    </w:p>
    <w:p>
      <w:pPr>
        <w:overflowPunct w:val="0"/>
        <w:ind w:firstLine="643" w:firstLineChars="200"/>
        <w:outlineLvl w:val="0"/>
        <w:rPr>
          <w:rFonts w:ascii="仿宋" w:hAnsi="仿宋" w:eastAsia="仿宋"/>
          <w:b/>
          <w:bCs/>
          <w:sz w:val="32"/>
        </w:rPr>
      </w:pPr>
      <w:r>
        <w:rPr>
          <w:rFonts w:ascii="仿宋" w:hAnsi="仿宋" w:eastAsia="仿宋"/>
          <w:b/>
          <w:bCs/>
          <w:sz w:val="32"/>
        </w:rPr>
        <w:t>二、参赛作品视频</w:t>
      </w:r>
      <w:r>
        <w:rPr>
          <w:rFonts w:hint="eastAsia" w:ascii="仿宋" w:hAnsi="仿宋" w:eastAsia="仿宋"/>
          <w:b/>
          <w:bCs/>
          <w:sz w:val="32"/>
        </w:rPr>
        <w:t>材料</w:t>
      </w:r>
    </w:p>
    <w:p>
      <w:pPr>
        <w:overflowPunct w:val="0"/>
        <w:ind w:firstLine="640" w:firstLineChars="200"/>
        <w:rPr>
          <w:rFonts w:ascii="仿宋" w:hAnsi="仿宋" w:eastAsia="仿宋"/>
          <w:sz w:val="32"/>
        </w:rPr>
      </w:pPr>
      <w:r>
        <w:rPr>
          <w:rFonts w:ascii="仿宋" w:hAnsi="仿宋" w:eastAsia="仿宋"/>
          <w:sz w:val="32"/>
        </w:rPr>
        <w:t>教学团队成员</w:t>
      </w:r>
      <w:r>
        <w:rPr>
          <w:rFonts w:hint="eastAsia" w:ascii="仿宋" w:hAnsi="仿宋" w:eastAsia="仿宋"/>
          <w:sz w:val="32"/>
        </w:rPr>
        <w:t>按照教学设计</w:t>
      </w:r>
      <w:r>
        <w:rPr>
          <w:rFonts w:ascii="仿宋" w:hAnsi="仿宋" w:eastAsia="仿宋"/>
          <w:sz w:val="32"/>
        </w:rPr>
        <w:t>实施课堂教学（</w:t>
      </w:r>
      <w:r>
        <w:rPr>
          <w:rFonts w:hint="eastAsia" w:ascii="仿宋" w:hAnsi="仿宋" w:eastAsia="仿宋"/>
          <w:sz w:val="32"/>
        </w:rPr>
        <w:t>或专周实习实训、岗位实习教学</w:t>
      </w:r>
      <w:r>
        <w:rPr>
          <w:rFonts w:ascii="仿宋" w:hAnsi="仿宋" w:eastAsia="仿宋"/>
          <w:sz w:val="32"/>
        </w:rPr>
        <w:t>），</w:t>
      </w:r>
      <w:bookmarkStart w:id="10" w:name="_Hlk36506402"/>
      <w:r>
        <w:rPr>
          <w:rFonts w:ascii="仿宋" w:hAnsi="仿宋" w:eastAsia="仿宋"/>
          <w:sz w:val="32"/>
        </w:rPr>
        <w:t>每人录制1学时（具体时长与教案中的学时安排保持一致）的课堂教学视频。</w:t>
      </w:r>
      <w:r>
        <w:rPr>
          <w:rFonts w:hint="eastAsia" w:ascii="仿宋" w:hAnsi="仿宋" w:eastAsia="仿宋"/>
          <w:sz w:val="32"/>
        </w:rPr>
        <w:t>课堂教学应在实际教学场所</w:t>
      </w:r>
      <w:bookmarkEnd w:id="10"/>
      <w:r>
        <w:rPr>
          <w:rFonts w:hint="eastAsia" w:ascii="仿宋" w:hAnsi="仿宋" w:eastAsia="仿宋"/>
          <w:sz w:val="32"/>
        </w:rPr>
        <w:t>，班级全体学时参加（能看到全班学生，实施分班教学需有说明）。课堂教学视频应呈现参赛内容相对对立完整、课程属性特质鲜明、反映团队成员教学风格的教学活动实况，鼓励师生自行拍摄，杜绝摆拍和过度包装。专业课程二组至少有2个视频呈现教师实操演示与指导。</w:t>
      </w:r>
    </w:p>
    <w:p>
      <w:pPr>
        <w:overflowPunct w:val="0"/>
        <w:ind w:firstLine="640" w:firstLineChars="200"/>
        <w:rPr>
          <w:rFonts w:ascii="仿宋" w:hAnsi="仿宋" w:eastAsia="仿宋"/>
          <w:sz w:val="32"/>
        </w:rPr>
      </w:pPr>
      <w:r>
        <w:rPr>
          <w:rFonts w:ascii="仿宋" w:hAnsi="仿宋" w:eastAsia="仿宋"/>
          <w:sz w:val="32"/>
        </w:rPr>
        <w:t>课堂实录视频须采用单机方式全程连续录制</w:t>
      </w:r>
      <w:r>
        <w:rPr>
          <w:rFonts w:hint="eastAsia" w:ascii="仿宋" w:hAnsi="仿宋" w:eastAsia="仿宋"/>
          <w:sz w:val="32"/>
        </w:rPr>
        <w:t>，镜头可移动、景别可调整，不得片面追求拍摄效果、</w:t>
      </w:r>
      <w:r>
        <w:rPr>
          <w:rFonts w:ascii="仿宋" w:hAnsi="仿宋" w:eastAsia="仿宋"/>
          <w:sz w:val="32"/>
        </w:rPr>
        <w:t>不允许另行剪辑及配音</w:t>
      </w:r>
      <w:r>
        <w:rPr>
          <w:rFonts w:hint="eastAsia" w:ascii="仿宋" w:hAnsi="仿宋" w:eastAsia="仿宋"/>
          <w:sz w:val="32"/>
        </w:rPr>
        <w:t>，</w:t>
      </w:r>
      <w:r>
        <w:rPr>
          <w:rFonts w:ascii="仿宋" w:hAnsi="仿宋" w:eastAsia="仿宋"/>
          <w:sz w:val="32"/>
        </w:rPr>
        <w:t>不加片头片尾、字幕注解。</w:t>
      </w:r>
    </w:p>
    <w:p>
      <w:pPr>
        <w:overflowPunct w:val="0"/>
        <w:ind w:firstLine="640" w:firstLineChars="200"/>
        <w:rPr>
          <w:rFonts w:ascii="仿宋" w:hAnsi="仿宋" w:eastAsia="仿宋"/>
          <w:sz w:val="32"/>
        </w:rPr>
      </w:pPr>
      <w:r>
        <w:rPr>
          <w:rFonts w:ascii="仿宋" w:hAnsi="仿宋" w:eastAsia="仿宋"/>
          <w:sz w:val="32"/>
        </w:rPr>
        <w:t>采用MP4格式封装，</w:t>
      </w:r>
      <w:r>
        <w:rPr>
          <w:rFonts w:hint="eastAsia" w:ascii="仿宋" w:hAnsi="仿宋" w:eastAsia="仿宋"/>
          <w:sz w:val="32"/>
        </w:rPr>
        <w:t>1学时视频文件大小不超过5</w:t>
      </w:r>
      <w:r>
        <w:rPr>
          <w:rFonts w:ascii="仿宋" w:hAnsi="仿宋" w:eastAsia="仿宋"/>
          <w:sz w:val="32"/>
        </w:rPr>
        <w:t>00</w:t>
      </w:r>
      <w:r>
        <w:rPr>
          <w:rFonts w:hint="eastAsia" w:ascii="仿宋" w:hAnsi="仿宋" w:eastAsia="仿宋"/>
          <w:sz w:val="32"/>
        </w:rPr>
        <w:t>M</w:t>
      </w:r>
      <w:bookmarkStart w:id="17" w:name="_GoBack"/>
      <w:bookmarkEnd w:id="17"/>
      <w:r>
        <w:rPr>
          <w:rFonts w:ascii="仿宋" w:hAnsi="仿宋" w:eastAsia="仿宋"/>
          <w:sz w:val="32"/>
        </w:rPr>
        <w:t>。每段视频文件</w:t>
      </w:r>
      <w:r>
        <w:rPr>
          <w:rFonts w:hint="eastAsia" w:ascii="仿宋" w:hAnsi="仿宋" w:eastAsia="仿宋"/>
          <w:sz w:val="32"/>
        </w:rPr>
        <w:t>以“教案序号+第几学时+教案页码+教学环节名称”来</w:t>
      </w:r>
      <w:r>
        <w:rPr>
          <w:rFonts w:ascii="仿宋" w:hAnsi="仿宋" w:eastAsia="仿宋"/>
          <w:sz w:val="32"/>
        </w:rPr>
        <w:t>命名</w:t>
      </w:r>
      <w:r>
        <w:rPr>
          <w:rFonts w:hint="eastAsia" w:ascii="仿宋" w:hAnsi="仿宋" w:eastAsia="仿宋"/>
          <w:sz w:val="32"/>
        </w:rPr>
        <w:t>（其中教案页码以教案PDF文件顶部显示的页码为准），含教师实操演示与教学指导的视频文件以“教案序号+第几学时+教案页码+教学环节名称+实操起始时间n'm"</w:t>
      </w:r>
      <w:r>
        <w:rPr>
          <w:rFonts w:ascii="仿宋" w:hAnsi="仿宋" w:eastAsia="仿宋"/>
          <w:sz w:val="32"/>
        </w:rPr>
        <w:t>-</w:t>
      </w:r>
      <w:r>
        <w:rPr>
          <w:rFonts w:hint="eastAsia" w:ascii="仿宋" w:hAnsi="仿宋" w:eastAsia="仿宋"/>
          <w:sz w:val="32"/>
        </w:rPr>
        <w:t>实操结束时间n'm"”来命名（实操起止时间可以多段，用“+”连接）</w:t>
      </w:r>
      <w:r>
        <w:rPr>
          <w:rFonts w:ascii="仿宋" w:hAnsi="仿宋" w:eastAsia="仿宋"/>
          <w:sz w:val="32"/>
        </w:rPr>
        <w:t>。</w:t>
      </w:r>
    </w:p>
    <w:p>
      <w:pPr>
        <w:overflowPunct w:val="0"/>
        <w:ind w:firstLine="640" w:firstLineChars="200"/>
        <w:rPr>
          <w:rFonts w:ascii="仿宋" w:hAnsi="仿宋" w:eastAsia="仿宋"/>
          <w:sz w:val="32"/>
        </w:rPr>
      </w:pPr>
      <w:r>
        <w:rPr>
          <w:rFonts w:ascii="仿宋" w:hAnsi="仿宋" w:eastAsia="仿宋"/>
          <w:sz w:val="32"/>
        </w:rPr>
        <w:t>视频录制采用H.264/AVC（MPEG-4 Part10）编码格式压缩；动态</w:t>
      </w:r>
      <w:r>
        <w:rPr>
          <w:rFonts w:hint="eastAsia" w:ascii="仿宋" w:hAnsi="仿宋" w:eastAsia="仿宋"/>
          <w:sz w:val="32"/>
        </w:rPr>
        <w:t>比特率（</w:t>
      </w:r>
      <w:r>
        <w:rPr>
          <w:rFonts w:ascii="仿宋" w:hAnsi="仿宋" w:eastAsia="仿宋"/>
          <w:sz w:val="32"/>
        </w:rPr>
        <w:t>码</w:t>
      </w:r>
      <w:r>
        <w:rPr>
          <w:rFonts w:hint="eastAsia" w:ascii="仿宋" w:hAnsi="仿宋" w:eastAsia="仿宋"/>
          <w:sz w:val="32"/>
        </w:rPr>
        <w:t>流）</w:t>
      </w:r>
      <w:r>
        <w:rPr>
          <w:rFonts w:ascii="仿宋" w:hAnsi="仿宋" w:eastAsia="仿宋"/>
          <w:sz w:val="32"/>
        </w:rPr>
        <w:t>不低于1024Kbps；分辨率设定为1280*720</w:t>
      </w:r>
      <w:r>
        <w:rPr>
          <w:rFonts w:hint="eastAsia" w:ascii="仿宋" w:hAnsi="仿宋" w:eastAsia="仿宋"/>
          <w:sz w:val="32"/>
        </w:rPr>
        <w:t>，</w:t>
      </w:r>
      <w:r>
        <w:rPr>
          <w:rFonts w:ascii="仿宋" w:hAnsi="仿宋" w:eastAsia="仿宋"/>
          <w:sz w:val="32"/>
        </w:rPr>
        <w:t>采用逐行扫描</w:t>
      </w:r>
      <w:r>
        <w:rPr>
          <w:rFonts w:hint="eastAsia" w:ascii="仿宋" w:hAnsi="仿宋" w:eastAsia="仿宋"/>
          <w:sz w:val="32"/>
        </w:rPr>
        <w:t>，</w:t>
      </w:r>
      <w:r>
        <w:rPr>
          <w:rFonts w:ascii="仿宋" w:hAnsi="仿宋" w:eastAsia="仿宋"/>
          <w:sz w:val="32"/>
        </w:rPr>
        <w:t>帧</w:t>
      </w:r>
      <w:r>
        <w:rPr>
          <w:rFonts w:hint="eastAsia" w:ascii="仿宋" w:hAnsi="仿宋" w:eastAsia="仿宋"/>
          <w:sz w:val="32"/>
        </w:rPr>
        <w:t>速</w:t>
      </w:r>
      <w:r>
        <w:rPr>
          <w:rFonts w:ascii="仿宋" w:hAnsi="仿宋" w:eastAsia="仿宋"/>
          <w:sz w:val="32"/>
        </w:rPr>
        <w:t>率25帧/秒。音频采用AAC格式压缩；采样率48KHz；</w:t>
      </w:r>
      <w:r>
        <w:rPr>
          <w:rFonts w:hint="eastAsia" w:ascii="仿宋" w:hAnsi="仿宋" w:eastAsia="仿宋"/>
          <w:sz w:val="32"/>
        </w:rPr>
        <w:t>比特率（</w:t>
      </w:r>
      <w:r>
        <w:rPr>
          <w:rFonts w:ascii="仿宋" w:hAnsi="仿宋" w:eastAsia="仿宋"/>
          <w:sz w:val="32"/>
        </w:rPr>
        <w:t>码流</w:t>
      </w:r>
      <w:r>
        <w:rPr>
          <w:rFonts w:hint="eastAsia" w:ascii="仿宋" w:hAnsi="仿宋" w:eastAsia="仿宋"/>
          <w:sz w:val="32"/>
        </w:rPr>
        <w:t>）</w:t>
      </w:r>
      <w:r>
        <w:rPr>
          <w:rFonts w:ascii="仿宋" w:hAnsi="仿宋" w:eastAsia="仿宋"/>
          <w:sz w:val="32"/>
        </w:rPr>
        <w:t>128Kbps（恒定）。</w:t>
      </w:r>
    </w:p>
    <w:p>
      <w:pPr>
        <w:overflowPunct w:val="0"/>
        <w:ind w:firstLine="640" w:firstLineChars="200"/>
        <w:outlineLvl w:val="0"/>
        <w:rPr>
          <w:rFonts w:ascii="仿宋" w:hAnsi="仿宋" w:eastAsia="仿宋"/>
          <w:sz w:val="32"/>
        </w:rPr>
      </w:pPr>
      <w:bookmarkStart w:id="11" w:name="_Hlk9763296"/>
      <w:r>
        <w:rPr>
          <w:rFonts w:ascii="仿宋" w:hAnsi="仿宋" w:eastAsia="仿宋"/>
          <w:sz w:val="32"/>
        </w:rPr>
        <w:t>三、决赛</w:t>
      </w:r>
      <w:r>
        <w:rPr>
          <w:rFonts w:hint="eastAsia" w:ascii="仿宋" w:hAnsi="仿宋" w:eastAsia="仿宋"/>
          <w:sz w:val="32"/>
        </w:rPr>
        <w:t>程序</w:t>
      </w:r>
    </w:p>
    <w:p>
      <w:pPr>
        <w:overflowPunct w:val="0"/>
        <w:ind w:firstLine="643" w:firstLineChars="200"/>
        <w:outlineLvl w:val="1"/>
        <w:rPr>
          <w:rFonts w:ascii="仿宋" w:hAnsi="仿宋" w:eastAsia="仿宋"/>
          <w:b/>
          <w:sz w:val="32"/>
        </w:rPr>
      </w:pPr>
      <w:bookmarkStart w:id="12" w:name="_Hlk9724658"/>
      <w:r>
        <w:rPr>
          <w:rFonts w:ascii="仿宋" w:hAnsi="仿宋" w:eastAsia="仿宋"/>
          <w:b/>
          <w:sz w:val="32"/>
        </w:rPr>
        <w:t>（一）赛前准备</w:t>
      </w:r>
    </w:p>
    <w:p>
      <w:pPr>
        <w:overflowPunct w:val="0"/>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参加</w:t>
      </w:r>
      <w:r>
        <w:rPr>
          <w:rFonts w:ascii="仿宋" w:hAnsi="仿宋" w:eastAsia="仿宋"/>
          <w:sz w:val="32"/>
        </w:rPr>
        <w:t>决赛的教学团队</w:t>
      </w:r>
      <w:r>
        <w:rPr>
          <w:rFonts w:hint="eastAsia" w:ascii="仿宋" w:hAnsi="仿宋" w:eastAsia="仿宋"/>
          <w:sz w:val="32"/>
        </w:rPr>
        <w:t>通过</w:t>
      </w:r>
      <w:r>
        <w:rPr>
          <w:rFonts w:ascii="仿宋" w:hAnsi="仿宋" w:eastAsia="仿宋"/>
          <w:sz w:val="32"/>
        </w:rPr>
        <w:t>抽签决定场次。</w:t>
      </w:r>
    </w:p>
    <w:p>
      <w:pPr>
        <w:overflowPunct w:val="0"/>
        <w:ind w:firstLine="640" w:firstLineChars="200"/>
        <w:rPr>
          <w:rFonts w:ascii="仿宋" w:hAnsi="仿宋" w:eastAsia="仿宋"/>
          <w:sz w:val="32"/>
        </w:rPr>
      </w:pPr>
      <w:r>
        <w:rPr>
          <w:rFonts w:ascii="仿宋" w:hAnsi="仿宋" w:eastAsia="仿宋"/>
          <w:sz w:val="32"/>
        </w:rPr>
        <w:t>2.教学团队</w:t>
      </w:r>
      <w:r>
        <w:rPr>
          <w:rFonts w:hint="eastAsia" w:ascii="仿宋" w:hAnsi="仿宋" w:eastAsia="仿宋"/>
          <w:sz w:val="32"/>
        </w:rPr>
        <w:t>提前拷贝比赛材料至学校提供的比赛电脑中，特殊需求可</w:t>
      </w:r>
      <w:r>
        <w:rPr>
          <w:rFonts w:ascii="仿宋" w:hAnsi="仿宋" w:eastAsia="仿宋"/>
          <w:sz w:val="32"/>
        </w:rPr>
        <w:t>自带</w:t>
      </w:r>
      <w:r>
        <w:rPr>
          <w:rFonts w:hint="eastAsia" w:ascii="仿宋" w:hAnsi="仿宋" w:eastAsia="仿宋"/>
          <w:sz w:val="32"/>
        </w:rPr>
        <w:t>电脑。</w:t>
      </w:r>
    </w:p>
    <w:p>
      <w:pPr>
        <w:overflowPunct w:val="0"/>
        <w:ind w:firstLine="643" w:firstLineChars="200"/>
        <w:outlineLvl w:val="1"/>
        <w:rPr>
          <w:rFonts w:ascii="仿宋" w:hAnsi="仿宋" w:eastAsia="仿宋"/>
          <w:b/>
          <w:sz w:val="32"/>
        </w:rPr>
      </w:pPr>
      <w:r>
        <w:rPr>
          <w:rFonts w:ascii="仿宋" w:hAnsi="仿宋" w:eastAsia="仿宋"/>
          <w:b/>
          <w:sz w:val="32"/>
        </w:rPr>
        <w:t>（二）</w:t>
      </w:r>
      <w:r>
        <w:rPr>
          <w:rFonts w:hint="eastAsia" w:ascii="仿宋" w:hAnsi="仿宋" w:eastAsia="仿宋"/>
          <w:b/>
          <w:sz w:val="32"/>
        </w:rPr>
        <w:t>内容介绍与教学展示</w:t>
      </w:r>
    </w:p>
    <w:p>
      <w:pPr>
        <w:overflowPunct w:val="0"/>
        <w:ind w:firstLine="640" w:firstLineChars="200"/>
        <w:rPr>
          <w:rFonts w:ascii="仿宋" w:hAnsi="仿宋" w:eastAsia="仿宋"/>
          <w:sz w:val="32"/>
        </w:rPr>
      </w:pPr>
      <w:r>
        <w:rPr>
          <w:rFonts w:hint="eastAsia" w:ascii="仿宋" w:hAnsi="仿宋" w:eastAsia="仿宋"/>
          <w:sz w:val="32"/>
        </w:rPr>
        <w:t>1.教学团队按抽签序号进行比赛，首先</w:t>
      </w:r>
      <w:bookmarkStart w:id="13" w:name="_Hlk36506459"/>
      <w:r>
        <w:rPr>
          <w:rFonts w:hint="eastAsia" w:ascii="仿宋" w:hAnsi="仿宋" w:eastAsia="仿宋"/>
          <w:sz w:val="32"/>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13"/>
    </w:p>
    <w:p>
      <w:pPr>
        <w:overflowPunct w:val="0"/>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.介绍教学实施报告时间不超过</w:t>
      </w:r>
      <w:r>
        <w:rPr>
          <w:rFonts w:ascii="仿宋" w:hAnsi="仿宋" w:eastAsia="仿宋"/>
          <w:sz w:val="32"/>
        </w:rPr>
        <w:t>8</w:t>
      </w:r>
      <w:r>
        <w:rPr>
          <w:rFonts w:hint="eastAsia" w:ascii="仿宋" w:hAnsi="仿宋" w:eastAsia="仿宋"/>
          <w:sz w:val="32"/>
        </w:rPr>
        <w:t>分钟，两段无学生教学展示合计时间1</w:t>
      </w:r>
      <w:r>
        <w:rPr>
          <w:rFonts w:ascii="仿宋" w:hAnsi="仿宋" w:eastAsia="仿宋"/>
          <w:sz w:val="32"/>
        </w:rPr>
        <w:t>2</w:t>
      </w:r>
      <w:r>
        <w:rPr>
          <w:rFonts w:hint="eastAsia" w:ascii="仿宋" w:hAnsi="仿宋" w:eastAsia="仿宋"/>
          <w:sz w:val="32"/>
        </w:rPr>
        <w:t>-1</w:t>
      </w:r>
      <w:r>
        <w:rPr>
          <w:rFonts w:ascii="仿宋" w:hAnsi="仿宋" w:eastAsia="仿宋"/>
          <w:sz w:val="32"/>
        </w:rPr>
        <w:t>6</w:t>
      </w:r>
      <w:r>
        <w:rPr>
          <w:rFonts w:hint="eastAsia" w:ascii="仿宋" w:hAnsi="仿宋" w:eastAsia="仿宋"/>
          <w:sz w:val="32"/>
        </w:rPr>
        <w:t>分钟。</w:t>
      </w:r>
    </w:p>
    <w:p>
      <w:pPr>
        <w:overflowPunct w:val="0"/>
        <w:ind w:firstLine="643" w:firstLineChars="200"/>
        <w:outlineLvl w:val="1"/>
        <w:rPr>
          <w:rFonts w:ascii="仿宋" w:hAnsi="仿宋" w:eastAsia="仿宋"/>
          <w:b/>
          <w:sz w:val="32"/>
        </w:rPr>
      </w:pPr>
      <w:r>
        <w:rPr>
          <w:rFonts w:ascii="仿宋" w:hAnsi="仿宋" w:eastAsia="仿宋"/>
          <w:b/>
          <w:sz w:val="32"/>
        </w:rPr>
        <w:t>（三）答辩</w:t>
      </w:r>
    </w:p>
    <w:p>
      <w:pPr>
        <w:overflowPunct w:val="0"/>
        <w:ind w:firstLine="640" w:firstLineChars="200"/>
        <w:rPr>
          <w:rFonts w:ascii="仿宋" w:hAnsi="仿宋" w:eastAsia="仿宋"/>
          <w:sz w:val="32"/>
        </w:rPr>
      </w:pPr>
      <w:r>
        <w:rPr>
          <w:rFonts w:ascii="仿宋" w:hAnsi="仿宋" w:eastAsia="仿宋"/>
          <w:sz w:val="32"/>
        </w:rPr>
        <w:t>1.评委针对参赛作品材料</w:t>
      </w:r>
      <w:r>
        <w:rPr>
          <w:rFonts w:hint="eastAsia" w:ascii="仿宋" w:hAnsi="仿宋" w:eastAsia="仿宋"/>
          <w:sz w:val="32"/>
        </w:rPr>
        <w:t>、教学实施报告介绍</w:t>
      </w:r>
      <w:r>
        <w:rPr>
          <w:rFonts w:ascii="仿宋" w:hAnsi="仿宋" w:eastAsia="仿宋"/>
          <w:sz w:val="32"/>
        </w:rPr>
        <w:t>和</w:t>
      </w:r>
      <w:r>
        <w:rPr>
          <w:rFonts w:hint="eastAsia" w:ascii="仿宋" w:hAnsi="仿宋" w:eastAsia="仿宋"/>
          <w:sz w:val="32"/>
        </w:rPr>
        <w:t>无学生教学展示，集体讨论</w:t>
      </w:r>
      <w:r>
        <w:rPr>
          <w:rFonts w:ascii="仿宋" w:hAnsi="仿宋" w:eastAsia="仿宋"/>
          <w:sz w:val="32"/>
        </w:rPr>
        <w:t>提出3</w:t>
      </w:r>
      <w:r>
        <w:rPr>
          <w:rFonts w:hint="eastAsia" w:ascii="仿宋" w:hAnsi="仿宋" w:eastAsia="仿宋"/>
          <w:sz w:val="32"/>
        </w:rPr>
        <w:t>个</w:t>
      </w:r>
      <w:r>
        <w:rPr>
          <w:rFonts w:ascii="仿宋" w:hAnsi="仿宋" w:eastAsia="仿宋"/>
          <w:sz w:val="32"/>
        </w:rPr>
        <w:t>问题</w:t>
      </w:r>
      <w:r>
        <w:rPr>
          <w:rFonts w:hint="eastAsia" w:ascii="仿宋" w:hAnsi="仿宋" w:eastAsia="仿宋"/>
          <w:sz w:val="32"/>
        </w:rPr>
        <w:t>（包括参赛作品所涉及的理念、策略、模式、目标、成效、创新点，以及学科、专业领域的素质、知识、技能等）。</w:t>
      </w:r>
      <w:bookmarkEnd w:id="12"/>
    </w:p>
    <w:p>
      <w:pPr>
        <w:pStyle w:val="2"/>
        <w:ind w:firstLine="640" w:firstLineChars="200"/>
        <w:jc w:val="both"/>
        <w:rPr>
          <w:rFonts w:ascii="仿宋" w:hAnsi="仿宋" w:eastAsia="仿宋"/>
        </w:rPr>
      </w:pPr>
      <w:r>
        <w:rPr>
          <w:rFonts w:ascii="仿宋" w:hAnsi="仿宋" w:eastAsia="仿宋"/>
        </w:rPr>
        <w:t>2.</w:t>
      </w:r>
      <w:r>
        <w:rPr>
          <w:rFonts w:hint="eastAsia" w:ascii="仿宋" w:hAnsi="仿宋" w:eastAsia="仿宋"/>
        </w:rPr>
        <w:t>教</w:t>
      </w:r>
      <w:r>
        <w:rPr>
          <w:rFonts w:ascii="仿宋" w:hAnsi="仿宋" w:eastAsia="仿宋"/>
        </w:rPr>
        <w:t>学团队针对</w:t>
      </w:r>
      <w:r>
        <w:rPr>
          <w:rFonts w:hint="eastAsia" w:ascii="仿宋" w:hAnsi="仿宋" w:eastAsia="仿宋"/>
        </w:rPr>
        <w:t>评委提出</w:t>
      </w:r>
      <w:r>
        <w:rPr>
          <w:rFonts w:ascii="仿宋" w:hAnsi="仿宋" w:eastAsia="仿宋"/>
        </w:rPr>
        <w:t>的</w:t>
      </w:r>
      <w:r>
        <w:rPr>
          <w:rFonts w:hint="eastAsia" w:ascii="仿宋" w:hAnsi="仿宋" w:eastAsia="仿宋"/>
        </w:rPr>
        <w:t>问题</w:t>
      </w:r>
      <w:r>
        <w:rPr>
          <w:rFonts w:ascii="仿宋" w:hAnsi="仿宋" w:eastAsia="仿宋"/>
        </w:rPr>
        <w:t>（评委不再复述或解读、可以</w:t>
      </w:r>
      <w:r>
        <w:rPr>
          <w:rFonts w:hint="eastAsia" w:ascii="仿宋" w:hAnsi="仿宋" w:eastAsia="仿宋"/>
        </w:rPr>
        <w:t>事先</w:t>
      </w:r>
      <w:r>
        <w:rPr>
          <w:rFonts w:ascii="仿宋" w:hAnsi="仿宋" w:eastAsia="仿宋"/>
        </w:rPr>
        <w:t>指定答题者）</w:t>
      </w:r>
      <w:r>
        <w:rPr>
          <w:rFonts w:hint="eastAsia" w:ascii="仿宋" w:hAnsi="仿宋" w:eastAsia="仿宋"/>
        </w:rPr>
        <w:t>，</w:t>
      </w:r>
      <w:r>
        <w:rPr>
          <w:rFonts w:ascii="仿宋" w:hAnsi="仿宋" w:eastAsia="仿宋"/>
        </w:rPr>
        <w:t>逐一回答并阐述个人观点</w:t>
      </w:r>
      <w:r>
        <w:rPr>
          <w:rFonts w:hint="eastAsia" w:ascii="仿宋" w:hAnsi="仿宋" w:eastAsia="仿宋"/>
        </w:rPr>
        <w:t>（</w:t>
      </w:r>
      <w:r>
        <w:rPr>
          <w:rFonts w:ascii="仿宋" w:hAnsi="仿宋" w:eastAsia="仿宋"/>
        </w:rPr>
        <w:t>可以展示佐证资料</w:t>
      </w:r>
      <w:r>
        <w:rPr>
          <w:rFonts w:hint="eastAsia" w:ascii="仿宋" w:hAnsi="仿宋" w:eastAsia="仿宋"/>
        </w:rPr>
        <w:t>）</w:t>
      </w:r>
      <w:r>
        <w:rPr>
          <w:rFonts w:ascii="仿宋" w:hAnsi="仿宋" w:eastAsia="仿宋"/>
        </w:rPr>
        <w:t>，时间不超过8分钟（含读题审题）</w:t>
      </w:r>
      <w:r>
        <w:rPr>
          <w:rFonts w:hint="eastAsia" w:ascii="仿宋" w:hAnsi="仿宋" w:eastAsia="仿宋"/>
        </w:rPr>
        <w:t>，</w:t>
      </w:r>
      <w:r>
        <w:rPr>
          <w:rFonts w:ascii="仿宋" w:hAnsi="仿宋" w:eastAsia="仿宋"/>
        </w:rPr>
        <w:t>在时间允许的情况下，评委可以追问。</w:t>
      </w:r>
      <w:bookmarkEnd w:id="11"/>
      <w:r>
        <w:rPr>
          <w:rFonts w:hint="eastAsia" w:ascii="仿宋" w:hAnsi="仿宋" w:eastAsia="仿宋"/>
        </w:rPr>
        <w:t>原则上未参与内容介绍及教学展示的团队成员，必须参与答题。</w:t>
      </w:r>
    </w:p>
    <w:p/>
    <w:p/>
    <w:p/>
    <w:p/>
    <w:p/>
    <w:p/>
    <w:p/>
    <w:p/>
    <w:p/>
    <w:p/>
    <w:p/>
    <w:p/>
    <w:p/>
    <w:p/>
    <w:p/>
    <w:p/>
    <w:p/>
    <w:p/>
    <w:p/>
    <w:p/>
    <w:p/>
    <w:p/>
    <w:p/>
    <w:p/>
    <w:p/>
    <w:p/>
    <w:p/>
    <w:p/>
    <w:p/>
    <w:p/>
    <w:p/>
    <w:p/>
    <w:p>
      <w:pPr>
        <w:jc w:val="left"/>
        <w:rPr>
          <w:rFonts w:ascii="宋体" w:hAnsi="宋体" w:eastAsia="宋体" w:cs="方正仿宋_GBK"/>
          <w:b/>
          <w:bCs/>
          <w:sz w:val="28"/>
          <w:szCs w:val="28"/>
        </w:rPr>
      </w:pPr>
      <w:r>
        <w:rPr>
          <w:rFonts w:hint="eastAsia" w:ascii="宋体" w:hAnsi="宋体" w:eastAsia="宋体" w:cs="方正仿宋_GBK"/>
          <w:b/>
          <w:bCs/>
          <w:sz w:val="28"/>
          <w:szCs w:val="28"/>
        </w:rPr>
        <w:t>附件</w:t>
      </w:r>
      <w:r>
        <w:rPr>
          <w:rFonts w:ascii="宋体" w:hAnsi="宋体" w:eastAsia="宋体" w:cs="方正仿宋_GBK"/>
          <w:b/>
          <w:bCs/>
          <w:sz w:val="28"/>
          <w:szCs w:val="28"/>
        </w:rPr>
        <w:t>3</w:t>
      </w:r>
    </w:p>
    <w:p>
      <w:pPr>
        <w:overflowPunct w:val="0"/>
        <w:snapToGrid w:val="0"/>
        <w:jc w:val="center"/>
        <w:rPr>
          <w:rFonts w:ascii="仿宋" w:hAnsi="仿宋" w:eastAsia="仿宋"/>
          <w:b/>
          <w:bCs/>
          <w:sz w:val="40"/>
          <w:szCs w:val="40"/>
        </w:rPr>
      </w:pPr>
      <w:r>
        <w:rPr>
          <w:rFonts w:hint="eastAsia" w:ascii="仿宋" w:hAnsi="仿宋" w:eastAsia="仿宋"/>
          <w:b/>
          <w:bCs/>
          <w:sz w:val="40"/>
          <w:szCs w:val="40"/>
        </w:rPr>
        <w:t>常州工业职业技术学院2</w:t>
      </w:r>
      <w:r>
        <w:rPr>
          <w:rFonts w:ascii="仿宋" w:hAnsi="仿宋" w:eastAsia="仿宋"/>
          <w:b/>
          <w:bCs/>
          <w:sz w:val="40"/>
          <w:szCs w:val="40"/>
        </w:rPr>
        <w:t>024</w:t>
      </w:r>
      <w:r>
        <w:rPr>
          <w:rFonts w:hint="eastAsia" w:ascii="仿宋" w:hAnsi="仿宋" w:eastAsia="仿宋"/>
          <w:b/>
          <w:bCs/>
          <w:sz w:val="40"/>
          <w:szCs w:val="40"/>
        </w:rPr>
        <w:t>年“建军杯”教师</w:t>
      </w:r>
      <w:r>
        <w:rPr>
          <w:rFonts w:ascii="仿宋" w:hAnsi="仿宋" w:eastAsia="仿宋"/>
          <w:b/>
          <w:bCs/>
          <w:sz w:val="40"/>
          <w:szCs w:val="40"/>
        </w:rPr>
        <w:t>教学能力</w:t>
      </w:r>
      <w:r>
        <w:rPr>
          <w:rFonts w:hint="eastAsia" w:ascii="仿宋" w:hAnsi="仿宋" w:eastAsia="仿宋"/>
          <w:b/>
          <w:bCs/>
          <w:sz w:val="40"/>
          <w:szCs w:val="40"/>
        </w:rPr>
        <w:t>大</w:t>
      </w:r>
      <w:r>
        <w:rPr>
          <w:rFonts w:ascii="仿宋" w:hAnsi="仿宋" w:eastAsia="仿宋"/>
          <w:b/>
          <w:bCs/>
          <w:sz w:val="40"/>
          <w:szCs w:val="40"/>
        </w:rPr>
        <w:t>赛评分</w:t>
      </w:r>
      <w:r>
        <w:rPr>
          <w:rFonts w:hint="eastAsia" w:ascii="仿宋" w:hAnsi="仿宋" w:eastAsia="仿宋"/>
          <w:b/>
          <w:bCs/>
          <w:sz w:val="40"/>
          <w:szCs w:val="40"/>
        </w:rPr>
        <w:t>标准</w:t>
      </w:r>
    </w:p>
    <w:p>
      <w:pPr>
        <w:overflowPunct w:val="0"/>
        <w:snapToGrid w:val="0"/>
        <w:jc w:val="center"/>
        <w:rPr>
          <w:rFonts w:ascii="仿宋" w:hAnsi="仿宋" w:eastAsia="仿宋"/>
          <w:sz w:val="32"/>
        </w:rPr>
      </w:pPr>
    </w:p>
    <w:p>
      <w:pPr>
        <w:overflowPunct w:val="0"/>
        <w:rPr>
          <w:rFonts w:ascii="仿宋" w:hAnsi="仿宋" w:eastAsia="仿宋"/>
          <w:sz w:val="32"/>
        </w:rPr>
      </w:pPr>
      <w:r>
        <w:rPr>
          <w:rFonts w:hint="eastAsia" w:ascii="仿宋" w:hAnsi="仿宋" w:eastAsia="仿宋"/>
          <w:sz w:val="32"/>
        </w:rPr>
        <w:t>一、公共基础课程组</w:t>
      </w:r>
    </w:p>
    <w:tbl>
      <w:tblPr>
        <w:tblStyle w:val="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874" w:type="dxa"/>
            <w:shd w:val="clear" w:color="auto" w:fill="auto"/>
            <w:vAlign w:val="center"/>
          </w:tcPr>
          <w:p>
            <w:pPr>
              <w:overflowPunct w:val="0"/>
              <w:snapToGrid w:val="0"/>
              <w:jc w:val="center"/>
              <w:rPr>
                <w:rFonts w:ascii="仿宋" w:hAnsi="仿宋" w:eastAsia="仿宋"/>
                <w:sz w:val="24"/>
                <w:szCs w:val="28"/>
              </w:rPr>
            </w:pPr>
            <w:bookmarkStart w:id="14" w:name="_Hlk10491916"/>
            <w:r>
              <w:rPr>
                <w:rFonts w:hint="eastAsia" w:ascii="仿宋" w:hAnsi="仿宋" w:eastAsia="仿宋"/>
                <w:sz w:val="24"/>
                <w:szCs w:val="28"/>
              </w:rPr>
              <w:t>评价</w:t>
            </w:r>
          </w:p>
          <w:p>
            <w:pPr>
              <w:overflowPunct w:val="0"/>
              <w:snapToGrid w:val="0"/>
              <w:jc w:val="center"/>
              <w:rPr>
                <w:rFonts w:ascii="仿宋" w:hAnsi="仿宋" w:eastAsia="仿宋"/>
                <w:sz w:val="24"/>
                <w:szCs w:val="28"/>
              </w:rPr>
            </w:pPr>
            <w:r>
              <w:rPr>
                <w:rFonts w:hint="eastAsia" w:ascii="仿宋" w:hAnsi="仿宋" w:eastAsia="仿宋"/>
                <w:sz w:val="24"/>
                <w:szCs w:val="28"/>
              </w:rPr>
              <w:t>指标</w:t>
            </w:r>
          </w:p>
        </w:tc>
        <w:tc>
          <w:tcPr>
            <w:tcW w:w="580" w:type="dxa"/>
            <w:shd w:val="clear" w:color="auto" w:fill="auto"/>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分</w:t>
            </w:r>
          </w:p>
          <w:p>
            <w:pPr>
              <w:overflowPunct w:val="0"/>
              <w:snapToGrid w:val="0"/>
              <w:jc w:val="center"/>
              <w:rPr>
                <w:rFonts w:ascii="仿宋" w:hAnsi="仿宋" w:eastAsia="仿宋"/>
                <w:sz w:val="24"/>
                <w:szCs w:val="28"/>
              </w:rPr>
            </w:pPr>
            <w:r>
              <w:rPr>
                <w:rFonts w:hint="eastAsia" w:ascii="仿宋" w:hAnsi="仿宋" w:eastAsia="仿宋"/>
                <w:sz w:val="24"/>
                <w:szCs w:val="28"/>
              </w:rPr>
              <w:t>值</w:t>
            </w:r>
          </w:p>
        </w:tc>
        <w:tc>
          <w:tcPr>
            <w:tcW w:w="7164" w:type="dxa"/>
            <w:shd w:val="clear" w:color="auto" w:fill="auto"/>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jc w:val="center"/>
        </w:trPr>
        <w:tc>
          <w:tcPr>
            <w:tcW w:w="874" w:type="dxa"/>
            <w:shd w:val="clear" w:color="auto" w:fill="auto"/>
            <w:vAlign w:val="center"/>
          </w:tcPr>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目标</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与</w:t>
            </w:r>
          </w:p>
          <w:p>
            <w:pPr>
              <w:overflowPunct w:val="0"/>
              <w:snapToGrid w:val="0"/>
              <w:jc w:val="center"/>
              <w:rPr>
                <w:rFonts w:ascii="仿宋" w:hAnsi="仿宋" w:eastAsia="仿宋"/>
                <w:sz w:val="24"/>
                <w:szCs w:val="28"/>
              </w:rPr>
            </w:pPr>
            <w:r>
              <w:rPr>
                <w:rFonts w:ascii="仿宋" w:hAnsi="仿宋" w:eastAsia="仿宋"/>
                <w:kern w:val="0"/>
                <w:sz w:val="24"/>
                <w:szCs w:val="28"/>
              </w:rPr>
              <w:t>学情</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20</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1.适应新时代对技术技能人才培养的新要求，</w:t>
            </w:r>
            <w:r>
              <w:rPr>
                <w:rFonts w:hint="eastAsia" w:ascii="仿宋" w:hAnsi="仿宋" w:eastAsia="仿宋"/>
                <w:sz w:val="24"/>
                <w:szCs w:val="28"/>
              </w:rPr>
              <w:t>落实教育部颁布的公共基础</w:t>
            </w:r>
            <w:r>
              <w:rPr>
                <w:rFonts w:ascii="仿宋" w:hAnsi="仿宋" w:eastAsia="仿宋"/>
                <w:sz w:val="24"/>
                <w:szCs w:val="28"/>
              </w:rPr>
              <w:t>课程标准有关要求，紧扣</w:t>
            </w:r>
            <w:r>
              <w:rPr>
                <w:rFonts w:hint="eastAsia" w:ascii="仿宋" w:hAnsi="仿宋" w:eastAsia="仿宋"/>
                <w:sz w:val="24"/>
                <w:szCs w:val="28"/>
              </w:rPr>
              <w:t>学校</w:t>
            </w:r>
            <w:r>
              <w:rPr>
                <w:rFonts w:ascii="仿宋" w:hAnsi="仿宋" w:eastAsia="仿宋"/>
                <w:sz w:val="24"/>
                <w:szCs w:val="28"/>
              </w:rPr>
              <w:t>专业人才培养方案和</w:t>
            </w:r>
            <w:r>
              <w:rPr>
                <w:rFonts w:hint="eastAsia" w:ascii="仿宋" w:hAnsi="仿宋" w:eastAsia="仿宋"/>
                <w:sz w:val="24"/>
                <w:szCs w:val="28"/>
              </w:rPr>
              <w:t>课程教学安排</w:t>
            </w:r>
            <w:r>
              <w:rPr>
                <w:rFonts w:ascii="仿宋" w:hAnsi="仿宋" w:eastAsia="仿宋"/>
                <w:sz w:val="24"/>
                <w:szCs w:val="28"/>
              </w:rPr>
              <w:t>，</w:t>
            </w:r>
            <w:r>
              <w:rPr>
                <w:rFonts w:hint="eastAsia" w:ascii="仿宋" w:hAnsi="仿宋" w:eastAsia="仿宋"/>
                <w:sz w:val="24"/>
                <w:szCs w:val="28"/>
              </w:rPr>
              <w:t>夯实学生科学文化基础，着力培养学生人文素养、职业素养、信息素养，培养学生工匠精神、科学精神、创新精神和终身学习能力。</w:t>
            </w:r>
          </w:p>
          <w:p>
            <w:pPr>
              <w:overflowPunct w:val="0"/>
              <w:snapToGrid w:val="0"/>
              <w:rPr>
                <w:rFonts w:ascii="仿宋" w:hAnsi="仿宋" w:eastAsia="仿宋"/>
                <w:sz w:val="24"/>
                <w:szCs w:val="28"/>
              </w:rPr>
            </w:pPr>
            <w:r>
              <w:rPr>
                <w:rFonts w:ascii="仿宋" w:hAnsi="仿宋" w:eastAsia="仿宋"/>
                <w:sz w:val="24"/>
                <w:szCs w:val="28"/>
              </w:rPr>
              <w:t>2.教学目标表述明确</w:t>
            </w:r>
            <w:r>
              <w:rPr>
                <w:rFonts w:hint="eastAsia" w:ascii="仿宋" w:hAnsi="仿宋" w:eastAsia="仿宋"/>
                <w:sz w:val="24"/>
                <w:szCs w:val="28"/>
              </w:rPr>
              <w:t>、相互关联</w:t>
            </w:r>
            <w:r>
              <w:rPr>
                <w:rFonts w:ascii="仿宋" w:hAnsi="仿宋" w:eastAsia="仿宋"/>
                <w:sz w:val="24"/>
                <w:szCs w:val="28"/>
              </w:rPr>
              <w:t>，重点突出、可评可测。</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客观</w:t>
            </w:r>
            <w:r>
              <w:rPr>
                <w:rFonts w:ascii="仿宋" w:hAnsi="仿宋" w:eastAsia="仿宋"/>
                <w:sz w:val="24"/>
                <w:szCs w:val="28"/>
              </w:rPr>
              <w:t>分析学生知识基础、认知能力</w:t>
            </w:r>
            <w:r>
              <w:rPr>
                <w:rFonts w:hint="eastAsia" w:ascii="仿宋" w:hAnsi="仿宋" w:eastAsia="仿宋"/>
                <w:sz w:val="24"/>
                <w:szCs w:val="28"/>
              </w:rPr>
              <w:t>、学习特点、专业特性</w:t>
            </w:r>
            <w:r>
              <w:rPr>
                <w:rFonts w:ascii="仿宋" w:hAnsi="仿宋" w:eastAsia="仿宋"/>
                <w:sz w:val="24"/>
                <w:szCs w:val="28"/>
              </w:rPr>
              <w:t>等，详实</w:t>
            </w:r>
            <w:r>
              <w:rPr>
                <w:rFonts w:hint="eastAsia" w:ascii="仿宋" w:hAnsi="仿宋" w:eastAsia="仿宋"/>
                <w:sz w:val="24"/>
                <w:szCs w:val="28"/>
              </w:rPr>
              <w:t>反映学生整体情况与个体差异</w:t>
            </w:r>
            <w:r>
              <w:rPr>
                <w:rFonts w:ascii="仿宋" w:hAnsi="仿宋" w:eastAsia="仿宋"/>
                <w:sz w:val="24"/>
                <w:szCs w:val="28"/>
              </w:rPr>
              <w:t>，</w:t>
            </w:r>
            <w:r>
              <w:rPr>
                <w:rFonts w:hint="eastAsia" w:ascii="仿宋" w:hAnsi="仿宋" w:eastAsia="仿宋"/>
                <w:sz w:val="24"/>
                <w:szCs w:val="28"/>
              </w:rPr>
              <w:t>准确预判教学</w:t>
            </w:r>
            <w:r>
              <w:rPr>
                <w:rFonts w:ascii="仿宋" w:hAnsi="仿宋" w:eastAsia="仿宋"/>
                <w:sz w:val="24"/>
                <w:szCs w:val="28"/>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4" w:hRule="atLeast"/>
          <w:jc w:val="center"/>
        </w:trPr>
        <w:tc>
          <w:tcPr>
            <w:tcW w:w="874" w:type="dxa"/>
            <w:shd w:val="clear" w:color="auto" w:fill="auto"/>
            <w:vAlign w:val="center"/>
          </w:tcPr>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内容</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与</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策略</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20</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w:t>
            </w:r>
            <w:bookmarkStart w:id="15" w:name="_Hlk44359443"/>
            <w:r>
              <w:rPr>
                <w:rFonts w:ascii="仿宋" w:hAnsi="仿宋" w:eastAsia="仿宋"/>
                <w:sz w:val="24"/>
                <w:szCs w:val="28"/>
              </w:rPr>
              <w:t>思政课程</w:t>
            </w:r>
            <w:r>
              <w:rPr>
                <w:rFonts w:hint="eastAsia" w:ascii="仿宋" w:hAnsi="仿宋" w:eastAsia="仿宋"/>
                <w:sz w:val="24"/>
                <w:szCs w:val="28"/>
              </w:rPr>
              <w:t>按照“八个相统一”要求扎实推进创优建设</w:t>
            </w:r>
            <w:bookmarkEnd w:id="15"/>
            <w:r>
              <w:rPr>
                <w:rFonts w:ascii="仿宋" w:hAnsi="仿宋" w:eastAsia="仿宋"/>
                <w:sz w:val="24"/>
                <w:szCs w:val="28"/>
              </w:rPr>
              <w:t>，其他课程注重</w:t>
            </w:r>
            <w:r>
              <w:rPr>
                <w:rFonts w:hint="eastAsia" w:ascii="仿宋" w:hAnsi="仿宋" w:eastAsia="仿宋"/>
                <w:sz w:val="24"/>
                <w:szCs w:val="28"/>
              </w:rPr>
              <w:t>落实课程思政要求；结合课程特点有机融入劳动教育内容，有机融入课程教学，达到润物无声的育人效果</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2.教学内容</w:t>
            </w:r>
            <w:r>
              <w:rPr>
                <w:rFonts w:hint="eastAsia" w:ascii="仿宋" w:hAnsi="仿宋" w:eastAsia="仿宋"/>
                <w:sz w:val="24"/>
                <w:szCs w:val="28"/>
              </w:rPr>
              <w:t>落实公共基础课程课标</w:t>
            </w:r>
            <w:r>
              <w:rPr>
                <w:rFonts w:ascii="仿宋" w:hAnsi="仿宋" w:eastAsia="仿宋"/>
                <w:sz w:val="24"/>
                <w:szCs w:val="28"/>
              </w:rPr>
              <w:t>，</w:t>
            </w:r>
            <w:r>
              <w:rPr>
                <w:rFonts w:hint="eastAsia" w:ascii="仿宋" w:hAnsi="仿宋" w:eastAsia="仿宋"/>
                <w:sz w:val="24"/>
                <w:szCs w:val="28"/>
              </w:rPr>
              <w:t>突出思想性、科学性、基础性、职业性和时代性，有效支撑教学目标的实习，内容选择科学严谨。</w:t>
            </w:r>
          </w:p>
          <w:p>
            <w:pPr>
              <w:overflowPunct w:val="0"/>
              <w:snapToGrid w:val="0"/>
              <w:rPr>
                <w:rFonts w:ascii="仿宋" w:hAnsi="仿宋" w:eastAsia="仿宋"/>
                <w:sz w:val="24"/>
                <w:szCs w:val="28"/>
              </w:rPr>
            </w:pPr>
            <w:r>
              <w:rPr>
                <w:rFonts w:ascii="仿宋" w:hAnsi="仿宋" w:eastAsia="仿宋"/>
                <w:sz w:val="24"/>
                <w:szCs w:val="28"/>
              </w:rPr>
              <w:t>3.教材选用</w:t>
            </w:r>
            <w:r>
              <w:rPr>
                <w:rFonts w:hint="eastAsia" w:ascii="仿宋" w:hAnsi="仿宋" w:eastAsia="仿宋"/>
                <w:sz w:val="24"/>
                <w:szCs w:val="28"/>
              </w:rPr>
              <w:t>、使用</w:t>
            </w:r>
            <w:r>
              <w:rPr>
                <w:rFonts w:ascii="仿宋" w:hAnsi="仿宋" w:eastAsia="仿宋"/>
                <w:sz w:val="24"/>
                <w:szCs w:val="28"/>
              </w:rPr>
              <w:t>符合</w:t>
            </w:r>
            <w:r>
              <w:rPr>
                <w:rFonts w:hint="eastAsia" w:ascii="仿宋" w:hAnsi="仿宋" w:eastAsia="仿宋"/>
                <w:sz w:val="24"/>
                <w:szCs w:val="28"/>
              </w:rPr>
              <w:t>《职业院校教材管理办法》等文件规定和要求，</w:t>
            </w:r>
            <w:r>
              <w:rPr>
                <w:rFonts w:ascii="仿宋" w:hAnsi="仿宋" w:eastAsia="仿宋"/>
                <w:sz w:val="24"/>
                <w:szCs w:val="28"/>
              </w:rPr>
              <w:t>配套提供丰富、优质学习资源</w:t>
            </w:r>
            <w:r>
              <w:rPr>
                <w:rFonts w:hint="eastAsia" w:ascii="仿宋" w:hAnsi="仿宋" w:eastAsia="仿宋"/>
                <w:sz w:val="24"/>
                <w:szCs w:val="28"/>
              </w:rPr>
              <w:t>；</w:t>
            </w:r>
            <w:r>
              <w:rPr>
                <w:rFonts w:ascii="仿宋" w:hAnsi="仿宋" w:eastAsia="仿宋"/>
                <w:sz w:val="24"/>
                <w:szCs w:val="28"/>
              </w:rPr>
              <w:t>教案完整、规范、简明、真实。</w:t>
            </w:r>
          </w:p>
          <w:p>
            <w:pPr>
              <w:overflowPunct w:val="0"/>
              <w:snapToGrid w:val="0"/>
              <w:rPr>
                <w:rFonts w:ascii="仿宋" w:hAnsi="仿宋" w:eastAsia="仿宋"/>
                <w:sz w:val="24"/>
                <w:szCs w:val="28"/>
              </w:rPr>
            </w:pPr>
            <w:r>
              <w:rPr>
                <w:rFonts w:ascii="仿宋" w:hAnsi="仿宋" w:eastAsia="仿宋"/>
                <w:sz w:val="24"/>
                <w:szCs w:val="28"/>
              </w:rPr>
              <w:t>4.教学</w:t>
            </w:r>
            <w:r>
              <w:rPr>
                <w:rFonts w:hint="eastAsia" w:ascii="仿宋" w:hAnsi="仿宋" w:eastAsia="仿宋"/>
                <w:sz w:val="24"/>
                <w:szCs w:val="28"/>
              </w:rPr>
              <w:t>设计科学合理，教学过程系统优化，</w:t>
            </w:r>
            <w:r>
              <w:rPr>
                <w:rFonts w:ascii="仿宋" w:hAnsi="仿宋" w:eastAsia="仿宋"/>
                <w:sz w:val="24"/>
                <w:szCs w:val="28"/>
              </w:rPr>
              <w:t>流程环节构思得当，技术</w:t>
            </w:r>
            <w:r>
              <w:rPr>
                <w:rFonts w:hint="eastAsia" w:ascii="仿宋" w:hAnsi="仿宋" w:eastAsia="仿宋"/>
                <w:sz w:val="24"/>
                <w:szCs w:val="28"/>
              </w:rPr>
              <w:t>应用预想</w:t>
            </w:r>
            <w:r>
              <w:rPr>
                <w:rFonts w:ascii="仿宋" w:hAnsi="仿宋" w:eastAsia="仿宋"/>
                <w:sz w:val="24"/>
                <w:szCs w:val="28"/>
              </w:rPr>
              <w:t>合理，方法手段</w:t>
            </w:r>
            <w:r>
              <w:rPr>
                <w:rFonts w:hint="eastAsia" w:ascii="仿宋" w:hAnsi="仿宋" w:eastAsia="仿宋"/>
                <w:sz w:val="24"/>
                <w:szCs w:val="28"/>
              </w:rPr>
              <w:t>设计</w:t>
            </w:r>
            <w:r>
              <w:rPr>
                <w:rFonts w:ascii="仿宋" w:hAnsi="仿宋" w:eastAsia="仿宋"/>
                <w:sz w:val="24"/>
                <w:szCs w:val="28"/>
              </w:rPr>
              <w:t>恰当，评价考核</w:t>
            </w:r>
            <w:r>
              <w:rPr>
                <w:rFonts w:hint="eastAsia" w:ascii="仿宋" w:hAnsi="仿宋" w:eastAsia="仿宋"/>
                <w:sz w:val="24"/>
                <w:szCs w:val="28"/>
              </w:rPr>
              <w:t>科学有效</w:t>
            </w:r>
            <w:r>
              <w:rPr>
                <w:rFonts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6" w:hRule="atLeast"/>
          <w:jc w:val="center"/>
        </w:trPr>
        <w:tc>
          <w:tcPr>
            <w:tcW w:w="874"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实施</w:t>
            </w:r>
          </w:p>
          <w:p>
            <w:pPr>
              <w:overflowPunct w:val="0"/>
              <w:snapToGrid w:val="0"/>
              <w:jc w:val="center"/>
              <w:rPr>
                <w:rFonts w:ascii="仿宋" w:hAnsi="仿宋" w:eastAsia="仿宋"/>
                <w:sz w:val="24"/>
                <w:szCs w:val="28"/>
              </w:rPr>
            </w:pPr>
            <w:r>
              <w:rPr>
                <w:rFonts w:hint="eastAsia" w:ascii="仿宋" w:hAnsi="仿宋" w:eastAsia="仿宋"/>
                <w:sz w:val="24"/>
                <w:szCs w:val="28"/>
              </w:rPr>
              <w:t>与</w:t>
            </w:r>
          </w:p>
          <w:p>
            <w:pPr>
              <w:autoSpaceDE w:val="0"/>
              <w:autoSpaceDN w:val="0"/>
              <w:snapToGrid w:val="0"/>
              <w:jc w:val="center"/>
              <w:rPr>
                <w:rFonts w:ascii="仿宋" w:hAnsi="仿宋" w:eastAsia="仿宋"/>
                <w:kern w:val="0"/>
                <w:sz w:val="24"/>
                <w:szCs w:val="28"/>
              </w:rPr>
            </w:pPr>
            <w:r>
              <w:rPr>
                <w:rFonts w:hint="eastAsia" w:ascii="仿宋" w:hAnsi="仿宋" w:eastAsia="仿宋"/>
                <w:sz w:val="24"/>
                <w:szCs w:val="28"/>
              </w:rPr>
              <w:t>成效</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30</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1.教育思想和教学理念</w:t>
            </w:r>
            <w:r>
              <w:rPr>
                <w:rFonts w:hint="eastAsia" w:ascii="仿宋" w:hAnsi="仿宋" w:eastAsia="仿宋"/>
                <w:sz w:val="24"/>
                <w:szCs w:val="28"/>
              </w:rPr>
              <w:t>先进</w:t>
            </w:r>
            <w:r>
              <w:rPr>
                <w:rFonts w:ascii="仿宋" w:hAnsi="仿宋" w:eastAsia="仿宋"/>
                <w:sz w:val="24"/>
                <w:szCs w:val="28"/>
              </w:rPr>
              <w:t>，遵循学生认知规律</w:t>
            </w:r>
            <w:r>
              <w:rPr>
                <w:rFonts w:hint="eastAsia" w:ascii="仿宋" w:hAnsi="仿宋" w:eastAsia="仿宋"/>
                <w:sz w:val="24"/>
                <w:szCs w:val="28"/>
              </w:rPr>
              <w:t>，反映日常</w:t>
            </w:r>
            <w:r>
              <w:rPr>
                <w:rFonts w:ascii="仿宋" w:hAnsi="仿宋" w:eastAsia="仿宋"/>
                <w:sz w:val="24"/>
                <w:szCs w:val="28"/>
              </w:rPr>
              <w:t>教学实际。</w:t>
            </w:r>
          </w:p>
          <w:p>
            <w:pPr>
              <w:overflowPunct w:val="0"/>
              <w:snapToGrid w:val="0"/>
              <w:rPr>
                <w:rFonts w:ascii="仿宋" w:hAnsi="仿宋" w:eastAsia="仿宋"/>
                <w:sz w:val="24"/>
                <w:szCs w:val="28"/>
              </w:rPr>
            </w:pPr>
            <w:r>
              <w:rPr>
                <w:rFonts w:ascii="仿宋" w:hAnsi="仿宋" w:eastAsia="仿宋"/>
                <w:sz w:val="24"/>
                <w:szCs w:val="28"/>
              </w:rPr>
              <w:t>2.按照</w:t>
            </w:r>
            <w:r>
              <w:rPr>
                <w:rFonts w:hint="eastAsia" w:ascii="仿宋" w:hAnsi="仿宋" w:eastAsia="仿宋"/>
                <w:sz w:val="24"/>
                <w:szCs w:val="28"/>
              </w:rPr>
              <w:t>教学设计</w:t>
            </w:r>
            <w:r>
              <w:rPr>
                <w:rFonts w:ascii="仿宋" w:hAnsi="仿宋" w:eastAsia="仿宋"/>
                <w:sz w:val="24"/>
                <w:szCs w:val="28"/>
              </w:rPr>
              <w:t>实施教学，</w:t>
            </w:r>
            <w:r>
              <w:rPr>
                <w:rFonts w:hint="eastAsia" w:ascii="仿宋" w:hAnsi="仿宋" w:eastAsia="仿宋"/>
                <w:sz w:val="24"/>
                <w:szCs w:val="28"/>
              </w:rPr>
              <w:t>关注</w:t>
            </w:r>
            <w:r>
              <w:rPr>
                <w:rFonts w:ascii="仿宋" w:hAnsi="仿宋" w:eastAsia="仿宋"/>
                <w:sz w:val="24"/>
                <w:szCs w:val="28"/>
              </w:rPr>
              <w:t>重点</w:t>
            </w:r>
            <w:r>
              <w:rPr>
                <w:rFonts w:hint="eastAsia" w:ascii="仿宋" w:hAnsi="仿宋" w:eastAsia="仿宋"/>
                <w:sz w:val="24"/>
                <w:szCs w:val="28"/>
              </w:rPr>
              <w:t>、</w:t>
            </w:r>
            <w:r>
              <w:rPr>
                <w:rFonts w:ascii="仿宋" w:hAnsi="仿宋" w:eastAsia="仿宋"/>
                <w:sz w:val="24"/>
                <w:szCs w:val="28"/>
              </w:rPr>
              <w:t>难点的解决，能够针对学习反馈及时调整教学</w:t>
            </w:r>
            <w:r>
              <w:rPr>
                <w:rFonts w:hint="eastAsia" w:ascii="仿宋" w:hAnsi="仿宋" w:eastAsia="仿宋"/>
                <w:sz w:val="24"/>
                <w:szCs w:val="28"/>
              </w:rPr>
              <w:t>，</w:t>
            </w:r>
            <w:r>
              <w:rPr>
                <w:rFonts w:ascii="仿宋" w:hAnsi="仿宋" w:eastAsia="仿宋"/>
                <w:sz w:val="24"/>
                <w:szCs w:val="28"/>
              </w:rPr>
              <w:t>突出学生中心，</w:t>
            </w:r>
            <w:r>
              <w:rPr>
                <w:rFonts w:hint="eastAsia" w:ascii="仿宋" w:hAnsi="仿宋" w:eastAsia="仿宋"/>
                <w:sz w:val="24"/>
                <w:szCs w:val="28"/>
              </w:rPr>
              <w:t>实行因材施教</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3.教学环境</w:t>
            </w:r>
            <w:r>
              <w:rPr>
                <w:rFonts w:hint="eastAsia" w:ascii="仿宋" w:hAnsi="仿宋" w:eastAsia="仿宋"/>
                <w:sz w:val="24"/>
                <w:szCs w:val="28"/>
              </w:rPr>
              <w:t>真实</w:t>
            </w:r>
            <w:r>
              <w:rPr>
                <w:rFonts w:ascii="仿宋" w:hAnsi="仿宋" w:eastAsia="仿宋"/>
                <w:sz w:val="24"/>
                <w:szCs w:val="28"/>
              </w:rPr>
              <w:t>，</w:t>
            </w:r>
            <w:r>
              <w:rPr>
                <w:rFonts w:hint="eastAsia" w:ascii="仿宋" w:hAnsi="仿宋" w:eastAsia="仿宋"/>
                <w:sz w:val="24"/>
                <w:szCs w:val="28"/>
              </w:rPr>
              <w:t>满足教学需要，</w:t>
            </w:r>
            <w:r>
              <w:rPr>
                <w:rFonts w:ascii="仿宋" w:hAnsi="仿宋" w:eastAsia="仿宋"/>
                <w:sz w:val="24"/>
                <w:szCs w:val="28"/>
              </w:rPr>
              <w:t>教学活动开展有序，教学互动深入</w:t>
            </w:r>
            <w:r>
              <w:rPr>
                <w:rFonts w:hint="eastAsia" w:ascii="仿宋" w:hAnsi="仿宋" w:eastAsia="仿宋"/>
                <w:sz w:val="24"/>
                <w:szCs w:val="28"/>
              </w:rPr>
              <w:t>有效</w:t>
            </w:r>
            <w:r>
              <w:rPr>
                <w:rFonts w:ascii="仿宋" w:hAnsi="仿宋" w:eastAsia="仿宋"/>
                <w:sz w:val="24"/>
                <w:szCs w:val="28"/>
              </w:rPr>
              <w:t>，教学气氛生动活泼</w:t>
            </w:r>
            <w:r>
              <w:rPr>
                <w:rFonts w:hint="eastAsia" w:ascii="仿宋" w:hAnsi="仿宋" w:eastAsia="仿宋"/>
                <w:sz w:val="24"/>
                <w:szCs w:val="28"/>
              </w:rPr>
              <w:t>，学生学有所得</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4.关注教与学</w:t>
            </w:r>
            <w:r>
              <w:rPr>
                <w:rFonts w:hint="eastAsia" w:ascii="仿宋" w:hAnsi="仿宋" w:eastAsia="仿宋"/>
                <w:sz w:val="24"/>
                <w:szCs w:val="28"/>
              </w:rPr>
              <w:t>行为数据</w:t>
            </w:r>
            <w:r>
              <w:rPr>
                <w:rFonts w:ascii="仿宋" w:hAnsi="仿宋" w:eastAsia="仿宋"/>
                <w:sz w:val="24"/>
                <w:szCs w:val="28"/>
              </w:rPr>
              <w:t>采集，针对目标要求开展考核与评价。</w:t>
            </w:r>
          </w:p>
          <w:p>
            <w:pPr>
              <w:overflowPunct w:val="0"/>
              <w:snapToGrid w:val="0"/>
              <w:rPr>
                <w:rFonts w:ascii="仿宋" w:hAnsi="仿宋" w:eastAsia="仿宋"/>
                <w:sz w:val="24"/>
                <w:szCs w:val="28"/>
              </w:rPr>
            </w:pPr>
            <w:r>
              <w:rPr>
                <w:rFonts w:ascii="仿宋" w:hAnsi="仿宋" w:eastAsia="仿宋"/>
                <w:sz w:val="24"/>
                <w:szCs w:val="28"/>
              </w:rPr>
              <w:t>5.</w:t>
            </w:r>
            <w:r>
              <w:rPr>
                <w:rFonts w:hint="eastAsia" w:ascii="仿宋" w:hAnsi="仿宋" w:eastAsia="仿宋"/>
                <w:sz w:val="24"/>
                <w:szCs w:val="28"/>
              </w:rPr>
              <w:t>创新教学方式方法，</w:t>
            </w:r>
            <w:r>
              <w:rPr>
                <w:rFonts w:ascii="仿宋" w:hAnsi="仿宋" w:eastAsia="仿宋"/>
                <w:sz w:val="24"/>
                <w:szCs w:val="28"/>
              </w:rPr>
              <w:t>合理运用</w:t>
            </w:r>
            <w:r>
              <w:rPr>
                <w:rFonts w:hint="eastAsia" w:ascii="仿宋" w:hAnsi="仿宋" w:eastAsia="仿宋"/>
                <w:sz w:val="24"/>
                <w:szCs w:val="28"/>
              </w:rPr>
              <w:t>前沿</w:t>
            </w:r>
            <w:r>
              <w:rPr>
                <w:rFonts w:ascii="仿宋" w:hAnsi="仿宋" w:eastAsia="仿宋"/>
                <w:sz w:val="24"/>
                <w:szCs w:val="28"/>
              </w:rPr>
              <w:t>信息技术、</w:t>
            </w:r>
            <w:r>
              <w:rPr>
                <w:rFonts w:hint="eastAsia" w:ascii="仿宋" w:hAnsi="仿宋" w:eastAsia="仿宋"/>
                <w:sz w:val="24"/>
                <w:szCs w:val="28"/>
              </w:rPr>
              <w:t>数字化教学</w:t>
            </w:r>
            <w:r>
              <w:rPr>
                <w:rFonts w:ascii="仿宋" w:hAnsi="仿宋" w:eastAsia="仿宋"/>
                <w:sz w:val="24"/>
                <w:szCs w:val="28"/>
              </w:rPr>
              <w:t>资源、设施</w:t>
            </w:r>
            <w:r>
              <w:rPr>
                <w:rFonts w:hint="eastAsia" w:ascii="仿宋" w:hAnsi="仿宋" w:eastAsia="仿宋"/>
                <w:sz w:val="24"/>
                <w:szCs w:val="28"/>
              </w:rPr>
              <w:t>设备改造传统教学，提升学习效果、</w:t>
            </w:r>
            <w:r>
              <w:rPr>
                <w:rFonts w:ascii="仿宋" w:hAnsi="仿宋" w:eastAsia="仿宋"/>
                <w:sz w:val="24"/>
                <w:szCs w:val="28"/>
              </w:rPr>
              <w:t>提高教学与管理成效。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874"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教学</w:t>
            </w:r>
          </w:p>
          <w:p>
            <w:pPr>
              <w:overflowPunct w:val="0"/>
              <w:snapToGrid w:val="0"/>
              <w:jc w:val="center"/>
              <w:rPr>
                <w:rFonts w:ascii="仿宋" w:hAnsi="仿宋" w:eastAsia="仿宋"/>
                <w:sz w:val="24"/>
                <w:szCs w:val="28"/>
              </w:rPr>
            </w:pPr>
            <w:r>
              <w:rPr>
                <w:rFonts w:ascii="仿宋" w:hAnsi="仿宋" w:eastAsia="仿宋"/>
                <w:sz w:val="24"/>
                <w:szCs w:val="28"/>
              </w:rPr>
              <w:t>素养</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15</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展现新时代职业院校教师良好的师德师风、教学技能和信息素养，发挥教学团队协作优势；老中青传帮带效果显著。</w:t>
            </w:r>
          </w:p>
          <w:p>
            <w:pPr>
              <w:overflowPunct w:val="0"/>
              <w:snapToGrid w:val="0"/>
              <w:rPr>
                <w:rFonts w:ascii="仿宋" w:hAnsi="仿宋" w:eastAsia="仿宋"/>
                <w:sz w:val="24"/>
                <w:szCs w:val="28"/>
              </w:rPr>
            </w:pPr>
            <w:r>
              <w:rPr>
                <w:rFonts w:ascii="仿宋" w:hAnsi="仿宋" w:eastAsia="仿宋"/>
                <w:sz w:val="24"/>
                <w:szCs w:val="28"/>
              </w:rPr>
              <w:t>2.教师课堂教学态度认真、严谨规范、</w:t>
            </w:r>
            <w:r>
              <w:rPr>
                <w:rFonts w:hint="eastAsia" w:ascii="仿宋" w:hAnsi="仿宋" w:eastAsia="仿宋"/>
                <w:sz w:val="24"/>
                <w:szCs w:val="28"/>
              </w:rPr>
              <w:t>表述清晰、</w:t>
            </w:r>
            <w:r>
              <w:rPr>
                <w:rFonts w:ascii="仿宋" w:hAnsi="仿宋" w:eastAsia="仿宋"/>
                <w:sz w:val="24"/>
                <w:szCs w:val="28"/>
              </w:rPr>
              <w:t>亲和力强</w:t>
            </w:r>
            <w:r>
              <w:rPr>
                <w:rFonts w:hint="eastAsia" w:ascii="仿宋" w:hAnsi="仿宋" w:eastAsia="仿宋"/>
                <w:sz w:val="24"/>
                <w:szCs w:val="28"/>
              </w:rPr>
              <w:t>、仪态自然</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教学研究深入，学术功底扎实，参赛资料</w:t>
            </w:r>
            <w:r>
              <w:rPr>
                <w:rFonts w:ascii="仿宋" w:hAnsi="仿宋" w:eastAsia="仿宋"/>
                <w:sz w:val="24"/>
                <w:szCs w:val="28"/>
              </w:rPr>
              <w:t>客观记载、真实反映、反思深刻</w:t>
            </w:r>
            <w:r>
              <w:rPr>
                <w:rFonts w:hint="eastAsia" w:ascii="仿宋" w:hAnsi="仿宋" w:eastAsia="仿宋"/>
                <w:sz w:val="24"/>
                <w:szCs w:val="28"/>
              </w:rPr>
              <w:t>；</w:t>
            </w:r>
            <w:r>
              <w:rPr>
                <w:rFonts w:ascii="仿宋" w:hAnsi="仿宋" w:eastAsia="仿宋"/>
                <w:sz w:val="24"/>
                <w:szCs w:val="28"/>
              </w:rPr>
              <w:t>决赛现场</w:t>
            </w:r>
            <w:r>
              <w:rPr>
                <w:rFonts w:hint="eastAsia" w:ascii="仿宋" w:hAnsi="仿宋" w:eastAsia="仿宋"/>
                <w:sz w:val="24"/>
                <w:szCs w:val="28"/>
              </w:rPr>
              <w:t>展示聚焦主题、观点正确、思路清晰、逻辑严谨、表达流畅。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874"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特色</w:t>
            </w:r>
          </w:p>
          <w:p>
            <w:pPr>
              <w:overflowPunct w:val="0"/>
              <w:snapToGrid w:val="0"/>
              <w:jc w:val="center"/>
              <w:rPr>
                <w:rFonts w:ascii="仿宋" w:hAnsi="仿宋" w:eastAsia="仿宋"/>
                <w:sz w:val="24"/>
                <w:szCs w:val="28"/>
              </w:rPr>
            </w:pPr>
            <w:r>
              <w:rPr>
                <w:rFonts w:hint="eastAsia" w:ascii="仿宋" w:hAnsi="仿宋" w:eastAsia="仿宋"/>
                <w:sz w:val="24"/>
                <w:szCs w:val="28"/>
              </w:rPr>
              <w:t>创新</w:t>
            </w:r>
          </w:p>
        </w:tc>
        <w:tc>
          <w:tcPr>
            <w:tcW w:w="580"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15</w:t>
            </w:r>
          </w:p>
        </w:tc>
        <w:tc>
          <w:tcPr>
            <w:tcW w:w="7164"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在落实立德树人、文化素养提升、课程思政建设等方面有行之有效的做法，</w:t>
            </w:r>
            <w:r>
              <w:rPr>
                <w:rFonts w:ascii="仿宋" w:hAnsi="仿宋" w:eastAsia="仿宋"/>
                <w:sz w:val="24"/>
                <w:szCs w:val="28"/>
              </w:rPr>
              <w:t>能够</w:t>
            </w:r>
            <w:r>
              <w:rPr>
                <w:rFonts w:hint="eastAsia" w:ascii="仿宋" w:hAnsi="仿宋" w:eastAsia="仿宋"/>
                <w:sz w:val="24"/>
                <w:szCs w:val="28"/>
              </w:rPr>
              <w:t>调动学生全面深度参与，给学生深刻的学习体验</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2.</w:t>
            </w:r>
            <w:r>
              <w:rPr>
                <w:rFonts w:hint="eastAsia" w:ascii="仿宋" w:hAnsi="仿宋" w:eastAsia="仿宋"/>
                <w:sz w:val="24"/>
                <w:szCs w:val="28"/>
              </w:rPr>
              <w:t>在落实国家教学标准、推进“三教”改革、运用信息技术等方面有特色、有创新</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具有较大借鉴和推广价值。</w:t>
            </w:r>
          </w:p>
        </w:tc>
      </w:tr>
      <w:bookmarkEnd w:id="14"/>
    </w:tbl>
    <w:p>
      <w:pPr>
        <w:widowControl/>
        <w:jc w:val="left"/>
        <w:rPr>
          <w:rFonts w:ascii="仿宋" w:hAnsi="仿宋" w:eastAsia="仿宋"/>
          <w:sz w:val="32"/>
        </w:rPr>
      </w:pPr>
      <w:r>
        <w:rPr>
          <w:rFonts w:ascii="仿宋" w:hAnsi="仿宋" w:eastAsia="仿宋"/>
          <w:sz w:val="32"/>
        </w:rPr>
        <w:br w:type="page"/>
      </w:r>
    </w:p>
    <w:p>
      <w:pPr>
        <w:overflowPunct w:val="0"/>
        <w:snapToGrid w:val="0"/>
        <w:rPr>
          <w:rFonts w:ascii="仿宋" w:hAnsi="仿宋" w:eastAsia="仿宋"/>
          <w:sz w:val="32"/>
        </w:rPr>
      </w:pPr>
      <w:r>
        <w:rPr>
          <w:rFonts w:hint="eastAsia" w:ascii="仿宋" w:hAnsi="仿宋" w:eastAsia="仿宋"/>
          <w:sz w:val="32"/>
        </w:rPr>
        <w:t>二、专业课程组</w:t>
      </w:r>
    </w:p>
    <w:tbl>
      <w:tblPr>
        <w:tblStyle w:val="5"/>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72"/>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96"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评价</w:t>
            </w:r>
          </w:p>
          <w:p>
            <w:pPr>
              <w:overflowPunct w:val="0"/>
              <w:snapToGrid w:val="0"/>
              <w:jc w:val="center"/>
              <w:rPr>
                <w:rFonts w:ascii="仿宋" w:hAnsi="仿宋" w:eastAsia="仿宋"/>
                <w:sz w:val="24"/>
                <w:szCs w:val="28"/>
              </w:rPr>
            </w:pPr>
            <w:r>
              <w:rPr>
                <w:rFonts w:hint="eastAsia" w:ascii="仿宋" w:hAnsi="仿宋" w:eastAsia="仿宋"/>
                <w:sz w:val="24"/>
                <w:szCs w:val="28"/>
              </w:rPr>
              <w:t>指标</w:t>
            </w:r>
          </w:p>
        </w:tc>
        <w:tc>
          <w:tcPr>
            <w:tcW w:w="572"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分</w:t>
            </w:r>
          </w:p>
          <w:p>
            <w:pPr>
              <w:overflowPunct w:val="0"/>
              <w:snapToGrid w:val="0"/>
              <w:jc w:val="center"/>
              <w:rPr>
                <w:rFonts w:ascii="仿宋" w:hAnsi="仿宋" w:eastAsia="仿宋"/>
                <w:sz w:val="24"/>
                <w:szCs w:val="28"/>
              </w:rPr>
            </w:pPr>
            <w:r>
              <w:rPr>
                <w:rFonts w:hint="eastAsia" w:ascii="仿宋" w:hAnsi="仿宋" w:eastAsia="仿宋"/>
                <w:sz w:val="24"/>
                <w:szCs w:val="28"/>
              </w:rPr>
              <w:t>值</w:t>
            </w:r>
          </w:p>
        </w:tc>
        <w:tc>
          <w:tcPr>
            <w:tcW w:w="7607"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目标</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与</w:t>
            </w:r>
          </w:p>
          <w:p>
            <w:pPr>
              <w:autoSpaceDE w:val="0"/>
              <w:autoSpaceDN w:val="0"/>
              <w:snapToGrid w:val="0"/>
              <w:jc w:val="center"/>
              <w:rPr>
                <w:rFonts w:ascii="仿宋" w:hAnsi="仿宋" w:eastAsia="仿宋"/>
                <w:kern w:val="0"/>
                <w:sz w:val="24"/>
                <w:szCs w:val="28"/>
                <w:lang w:eastAsia="en-US"/>
              </w:rPr>
            </w:pPr>
            <w:r>
              <w:rPr>
                <w:rFonts w:ascii="仿宋" w:hAnsi="仿宋" w:eastAsia="仿宋"/>
                <w:kern w:val="0"/>
                <w:sz w:val="24"/>
                <w:szCs w:val="28"/>
              </w:rPr>
              <w:t>学情</w:t>
            </w:r>
          </w:p>
        </w:tc>
        <w:tc>
          <w:tcPr>
            <w:tcW w:w="572"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20</w:t>
            </w:r>
          </w:p>
        </w:tc>
        <w:tc>
          <w:tcPr>
            <w:tcW w:w="7607" w:type="dxa"/>
            <w:shd w:val="clear" w:color="auto" w:fill="auto"/>
            <w:vAlign w:val="center"/>
          </w:tcPr>
          <w:p>
            <w:pPr>
              <w:overflowPunct w:val="0"/>
              <w:snapToGrid w:val="0"/>
              <w:spacing w:line="340" w:lineRule="exact"/>
              <w:rPr>
                <w:rFonts w:ascii="仿宋" w:hAnsi="仿宋" w:eastAsia="仿宋"/>
                <w:sz w:val="24"/>
                <w:szCs w:val="28"/>
              </w:rPr>
            </w:pPr>
            <w:r>
              <w:rPr>
                <w:rFonts w:ascii="仿宋" w:hAnsi="仿宋" w:eastAsia="仿宋"/>
                <w:sz w:val="24"/>
                <w:szCs w:val="28"/>
              </w:rPr>
              <w:t>1.适应新时代对</w:t>
            </w:r>
            <w:r>
              <w:rPr>
                <w:rFonts w:hint="eastAsia" w:ascii="仿宋" w:hAnsi="仿宋" w:eastAsia="仿宋"/>
                <w:sz w:val="24"/>
                <w:szCs w:val="28"/>
              </w:rPr>
              <w:t>高素质</w:t>
            </w:r>
            <w:r>
              <w:rPr>
                <w:rFonts w:ascii="仿宋" w:hAnsi="仿宋" w:eastAsia="仿宋"/>
                <w:sz w:val="24"/>
                <w:szCs w:val="28"/>
              </w:rPr>
              <w:t>技术技能人才培养的新要求，符合</w:t>
            </w:r>
            <w:r>
              <w:rPr>
                <w:rFonts w:hint="eastAsia" w:ascii="仿宋" w:hAnsi="仿宋" w:eastAsia="仿宋"/>
                <w:sz w:val="24"/>
                <w:szCs w:val="28"/>
              </w:rPr>
              <w:t>教育部发布的</w:t>
            </w:r>
            <w:r>
              <w:rPr>
                <w:rFonts w:ascii="仿宋" w:hAnsi="仿宋" w:eastAsia="仿宋"/>
                <w:sz w:val="24"/>
                <w:szCs w:val="28"/>
              </w:rPr>
              <w:t>专业教学标准、实训教学条件建设标准、岗</w:t>
            </w:r>
            <w:r>
              <w:rPr>
                <w:rFonts w:hint="eastAsia" w:ascii="仿宋" w:hAnsi="仿宋" w:eastAsia="仿宋"/>
                <w:sz w:val="24"/>
                <w:szCs w:val="28"/>
              </w:rPr>
              <w:t>位</w:t>
            </w:r>
            <w:r>
              <w:rPr>
                <w:rFonts w:ascii="仿宋" w:hAnsi="仿宋" w:eastAsia="仿宋"/>
                <w:sz w:val="24"/>
                <w:szCs w:val="28"/>
              </w:rPr>
              <w:t>实习标准等</w:t>
            </w:r>
            <w:r>
              <w:rPr>
                <w:rFonts w:hint="eastAsia" w:ascii="仿宋" w:hAnsi="仿宋" w:eastAsia="仿宋"/>
                <w:sz w:val="24"/>
                <w:szCs w:val="28"/>
              </w:rPr>
              <w:t>有关</w:t>
            </w:r>
            <w:r>
              <w:rPr>
                <w:rFonts w:ascii="仿宋" w:hAnsi="仿宋" w:eastAsia="仿宋"/>
                <w:sz w:val="24"/>
                <w:szCs w:val="28"/>
              </w:rPr>
              <w:t>要求，</w:t>
            </w:r>
            <w:r>
              <w:rPr>
                <w:rFonts w:hint="eastAsia" w:ascii="仿宋" w:hAnsi="仿宋" w:eastAsia="仿宋"/>
                <w:sz w:val="24"/>
                <w:szCs w:val="28"/>
              </w:rPr>
              <w:t>涉及职业技能等级证书的课程教学内容，还应对接有关职业技能等级标准。</w:t>
            </w:r>
            <w:r>
              <w:rPr>
                <w:rFonts w:ascii="仿宋" w:hAnsi="仿宋" w:eastAsia="仿宋"/>
                <w:sz w:val="24"/>
                <w:szCs w:val="28"/>
              </w:rPr>
              <w:t>紧扣</w:t>
            </w:r>
            <w:r>
              <w:rPr>
                <w:rFonts w:hint="eastAsia" w:ascii="仿宋" w:hAnsi="仿宋" w:eastAsia="仿宋"/>
                <w:sz w:val="24"/>
                <w:szCs w:val="28"/>
              </w:rPr>
              <w:t>学校</w:t>
            </w:r>
            <w:r>
              <w:rPr>
                <w:rFonts w:ascii="仿宋" w:hAnsi="仿宋" w:eastAsia="仿宋"/>
                <w:sz w:val="24"/>
                <w:szCs w:val="28"/>
              </w:rPr>
              <w:t>专业人才培养方案和课程标准</w:t>
            </w:r>
            <w:r>
              <w:rPr>
                <w:rFonts w:hint="eastAsia" w:ascii="仿宋" w:hAnsi="仿宋" w:eastAsia="仿宋"/>
                <w:sz w:val="24"/>
                <w:szCs w:val="28"/>
              </w:rPr>
              <w:t>，夯实学生专业基础和专业能力，培育学生职业道德、职业能力、信息素养、创新能力、工程思维，培养学生科学精神、工匠精神和终身学习能力</w:t>
            </w:r>
            <w:r>
              <w:rPr>
                <w:rFonts w:ascii="仿宋" w:hAnsi="仿宋" w:eastAsia="仿宋"/>
                <w:sz w:val="24"/>
                <w:szCs w:val="28"/>
              </w:rPr>
              <w:t>。</w:t>
            </w:r>
          </w:p>
          <w:p>
            <w:pPr>
              <w:overflowPunct w:val="0"/>
              <w:snapToGrid w:val="0"/>
              <w:spacing w:line="340" w:lineRule="exact"/>
              <w:rPr>
                <w:rFonts w:ascii="仿宋" w:hAnsi="仿宋" w:eastAsia="仿宋"/>
                <w:sz w:val="24"/>
                <w:szCs w:val="28"/>
              </w:rPr>
            </w:pPr>
            <w:r>
              <w:rPr>
                <w:rFonts w:ascii="仿宋" w:hAnsi="仿宋" w:eastAsia="仿宋"/>
                <w:sz w:val="24"/>
                <w:szCs w:val="28"/>
              </w:rPr>
              <w:t>2.教学目标表述明确</w:t>
            </w:r>
            <w:r>
              <w:rPr>
                <w:rFonts w:hint="eastAsia" w:ascii="仿宋" w:hAnsi="仿宋" w:eastAsia="仿宋"/>
                <w:sz w:val="24"/>
                <w:szCs w:val="28"/>
              </w:rPr>
              <w:t>、相互关联</w:t>
            </w:r>
            <w:r>
              <w:rPr>
                <w:rFonts w:ascii="仿宋" w:hAnsi="仿宋" w:eastAsia="仿宋"/>
                <w:sz w:val="24"/>
                <w:szCs w:val="28"/>
              </w:rPr>
              <w:t>，重点突出、可评可测。</w:t>
            </w:r>
          </w:p>
          <w:p>
            <w:pPr>
              <w:overflowPunct w:val="0"/>
              <w:snapToGrid w:val="0"/>
              <w:spacing w:line="340" w:lineRule="exact"/>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客观</w:t>
            </w:r>
            <w:r>
              <w:rPr>
                <w:rFonts w:ascii="仿宋" w:hAnsi="仿宋" w:eastAsia="仿宋"/>
                <w:sz w:val="24"/>
                <w:szCs w:val="28"/>
              </w:rPr>
              <w:t>分析学生的知识和技能基础、认知和实践能力</w:t>
            </w:r>
            <w:r>
              <w:rPr>
                <w:rFonts w:hint="eastAsia" w:ascii="仿宋" w:hAnsi="仿宋" w:eastAsia="仿宋"/>
                <w:sz w:val="24"/>
                <w:szCs w:val="28"/>
              </w:rPr>
              <w:t>、学习特点</w:t>
            </w:r>
            <w:r>
              <w:rPr>
                <w:rFonts w:ascii="仿宋" w:hAnsi="仿宋" w:eastAsia="仿宋"/>
                <w:sz w:val="24"/>
                <w:szCs w:val="28"/>
              </w:rPr>
              <w:t>等，详实</w:t>
            </w:r>
            <w:r>
              <w:rPr>
                <w:rFonts w:hint="eastAsia" w:ascii="仿宋" w:hAnsi="仿宋" w:eastAsia="仿宋"/>
                <w:sz w:val="24"/>
                <w:szCs w:val="28"/>
              </w:rPr>
              <w:t>反映学生整体情况与个体差异</w:t>
            </w:r>
            <w:r>
              <w:rPr>
                <w:rFonts w:ascii="仿宋" w:hAnsi="仿宋" w:eastAsia="仿宋"/>
                <w:sz w:val="24"/>
                <w:szCs w:val="28"/>
              </w:rPr>
              <w:t>，</w:t>
            </w:r>
            <w:r>
              <w:rPr>
                <w:rFonts w:hint="eastAsia" w:ascii="仿宋" w:hAnsi="仿宋" w:eastAsia="仿宋"/>
                <w:sz w:val="24"/>
                <w:szCs w:val="28"/>
              </w:rPr>
              <w:t>准确预判教学</w:t>
            </w:r>
            <w:r>
              <w:rPr>
                <w:rFonts w:ascii="仿宋" w:hAnsi="仿宋" w:eastAsia="仿宋"/>
                <w:sz w:val="24"/>
                <w:szCs w:val="28"/>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7" w:hRule="atLeast"/>
          <w:jc w:val="center"/>
        </w:trPr>
        <w:tc>
          <w:tcPr>
            <w:tcW w:w="596" w:type="dxa"/>
            <w:shd w:val="clear" w:color="auto" w:fill="auto"/>
            <w:tcMar>
              <w:left w:w="28" w:type="dxa"/>
              <w:right w:w="28" w:type="dxa"/>
            </w:tcMar>
            <w:vAlign w:val="center"/>
          </w:tcPr>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内容</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与</w:t>
            </w:r>
          </w:p>
          <w:p>
            <w:pPr>
              <w:autoSpaceDE w:val="0"/>
              <w:autoSpaceDN w:val="0"/>
              <w:snapToGrid w:val="0"/>
              <w:jc w:val="center"/>
              <w:rPr>
                <w:rFonts w:ascii="仿宋" w:hAnsi="仿宋" w:eastAsia="仿宋"/>
                <w:kern w:val="0"/>
                <w:sz w:val="24"/>
                <w:szCs w:val="28"/>
              </w:rPr>
            </w:pPr>
            <w:r>
              <w:rPr>
                <w:rFonts w:ascii="仿宋" w:hAnsi="仿宋" w:eastAsia="仿宋"/>
                <w:kern w:val="0"/>
                <w:sz w:val="24"/>
                <w:szCs w:val="28"/>
              </w:rPr>
              <w:t>策略</w:t>
            </w:r>
          </w:p>
        </w:tc>
        <w:tc>
          <w:tcPr>
            <w:tcW w:w="572" w:type="dxa"/>
            <w:shd w:val="clear" w:color="auto" w:fill="auto"/>
            <w:vAlign w:val="center"/>
          </w:tcPr>
          <w:p>
            <w:pPr>
              <w:overflowPunct w:val="0"/>
              <w:snapToGrid w:val="0"/>
              <w:jc w:val="center"/>
              <w:rPr>
                <w:rFonts w:ascii="仿宋" w:hAnsi="仿宋" w:eastAsia="仿宋"/>
                <w:sz w:val="24"/>
                <w:szCs w:val="28"/>
              </w:rPr>
            </w:pPr>
            <w:r>
              <w:rPr>
                <w:rFonts w:ascii="仿宋" w:hAnsi="仿宋" w:eastAsia="仿宋"/>
                <w:sz w:val="24"/>
                <w:szCs w:val="28"/>
              </w:rPr>
              <w:t>20</w:t>
            </w:r>
          </w:p>
        </w:tc>
        <w:tc>
          <w:tcPr>
            <w:tcW w:w="7607" w:type="dxa"/>
            <w:shd w:val="clear" w:color="auto" w:fill="auto"/>
            <w:vAlign w:val="center"/>
          </w:tcPr>
          <w:p>
            <w:pPr>
              <w:overflowPunct w:val="0"/>
              <w:snapToGrid w:val="0"/>
              <w:spacing w:line="340" w:lineRule="exact"/>
              <w:rPr>
                <w:rFonts w:ascii="仿宋" w:hAnsi="仿宋" w:eastAsia="仿宋"/>
                <w:sz w:val="24"/>
                <w:szCs w:val="28"/>
              </w:rPr>
            </w:pPr>
            <w:r>
              <w:rPr>
                <w:rFonts w:ascii="仿宋" w:hAnsi="仿宋" w:eastAsia="仿宋"/>
                <w:sz w:val="24"/>
                <w:szCs w:val="28"/>
              </w:rPr>
              <w:t>1.</w:t>
            </w:r>
            <w:bookmarkStart w:id="16" w:name="_Hlk44359470"/>
            <w:r>
              <w:rPr>
                <w:rFonts w:hint="eastAsia" w:ascii="仿宋" w:hAnsi="仿宋" w:eastAsia="仿宋"/>
                <w:sz w:val="24"/>
                <w:szCs w:val="28"/>
              </w:rPr>
              <w:t>结合课程特点、思维方法和价值理念，挖掘提炼专业知识体系中所蕴含的思想价值和精神内涵</w:t>
            </w:r>
            <w:r>
              <w:rPr>
                <w:rFonts w:ascii="仿宋" w:hAnsi="仿宋" w:eastAsia="仿宋"/>
                <w:sz w:val="24"/>
                <w:szCs w:val="28"/>
              </w:rPr>
              <w:t>，</w:t>
            </w:r>
            <w:r>
              <w:rPr>
                <w:rFonts w:hint="eastAsia" w:ascii="仿宋" w:hAnsi="仿宋" w:eastAsia="仿宋"/>
                <w:sz w:val="24"/>
                <w:szCs w:val="28"/>
              </w:rPr>
              <w:t>有机融入课程教学</w:t>
            </w:r>
            <w:bookmarkEnd w:id="16"/>
            <w:r>
              <w:rPr>
                <w:rFonts w:hint="eastAsia" w:ascii="仿宋" w:hAnsi="仿宋" w:eastAsia="仿宋"/>
                <w:sz w:val="24"/>
                <w:szCs w:val="28"/>
              </w:rPr>
              <w:t>，达到润物无声的育人效果。</w:t>
            </w:r>
          </w:p>
          <w:p>
            <w:pPr>
              <w:overflowPunct w:val="0"/>
              <w:snapToGrid w:val="0"/>
              <w:spacing w:line="340" w:lineRule="exact"/>
              <w:rPr>
                <w:rFonts w:ascii="仿宋" w:hAnsi="仿宋" w:eastAsia="仿宋"/>
                <w:sz w:val="24"/>
                <w:szCs w:val="28"/>
              </w:rPr>
            </w:pPr>
            <w:r>
              <w:rPr>
                <w:rFonts w:ascii="仿宋" w:hAnsi="仿宋" w:eastAsia="仿宋"/>
                <w:sz w:val="24"/>
                <w:szCs w:val="28"/>
              </w:rPr>
              <w:t>2.教学内容</w:t>
            </w:r>
            <w:r>
              <w:rPr>
                <w:rFonts w:hint="eastAsia" w:ascii="仿宋" w:hAnsi="仿宋" w:eastAsia="仿宋"/>
                <w:sz w:val="24"/>
                <w:szCs w:val="28"/>
              </w:rPr>
              <w:t>落实课程标准，对接新产业、新业态、新模式、新职业，促进书证融通，</w:t>
            </w:r>
            <w:r>
              <w:rPr>
                <w:rFonts w:ascii="仿宋" w:hAnsi="仿宋" w:eastAsia="仿宋"/>
                <w:sz w:val="24"/>
                <w:szCs w:val="28"/>
              </w:rPr>
              <w:t>有效支撑教学目标的实现，</w:t>
            </w:r>
            <w:r>
              <w:rPr>
                <w:rFonts w:hint="eastAsia" w:ascii="仿宋" w:hAnsi="仿宋" w:eastAsia="仿宋"/>
                <w:sz w:val="24"/>
                <w:szCs w:val="28"/>
              </w:rPr>
              <w:t>内容</w:t>
            </w:r>
            <w:r>
              <w:rPr>
                <w:rFonts w:ascii="仿宋" w:hAnsi="仿宋" w:eastAsia="仿宋"/>
                <w:sz w:val="24"/>
                <w:szCs w:val="28"/>
              </w:rPr>
              <w:t>选择科学严谨、容量</w:t>
            </w:r>
            <w:r>
              <w:rPr>
                <w:rFonts w:hint="eastAsia" w:ascii="仿宋" w:hAnsi="仿宋" w:eastAsia="仿宋"/>
                <w:sz w:val="24"/>
                <w:szCs w:val="28"/>
              </w:rPr>
              <w:t>适度</w:t>
            </w:r>
            <w:r>
              <w:rPr>
                <w:rFonts w:ascii="仿宋" w:hAnsi="仿宋" w:eastAsia="仿宋"/>
                <w:sz w:val="24"/>
                <w:szCs w:val="28"/>
              </w:rPr>
              <w:t>，安排</w:t>
            </w:r>
            <w:r>
              <w:rPr>
                <w:rFonts w:hint="eastAsia" w:ascii="仿宋" w:hAnsi="仿宋" w:eastAsia="仿宋"/>
                <w:sz w:val="24"/>
                <w:szCs w:val="28"/>
              </w:rPr>
              <w:t>合理、</w:t>
            </w:r>
            <w:r>
              <w:rPr>
                <w:rFonts w:ascii="仿宋" w:hAnsi="仿宋" w:eastAsia="仿宋"/>
                <w:sz w:val="24"/>
                <w:szCs w:val="28"/>
              </w:rPr>
              <w:t>衔接有序、结构清晰</w:t>
            </w:r>
            <w:r>
              <w:rPr>
                <w:rFonts w:hint="eastAsia" w:ascii="仿宋" w:hAnsi="仿宋" w:eastAsia="仿宋"/>
                <w:sz w:val="24"/>
                <w:szCs w:val="28"/>
              </w:rPr>
              <w:t>，符合层次定位；</w:t>
            </w:r>
            <w:r>
              <w:rPr>
                <w:rFonts w:ascii="仿宋" w:hAnsi="仿宋" w:eastAsia="仿宋"/>
                <w:sz w:val="24"/>
                <w:szCs w:val="28"/>
              </w:rPr>
              <w:t>实</w:t>
            </w:r>
            <w:r>
              <w:rPr>
                <w:rFonts w:hint="eastAsia" w:ascii="仿宋" w:hAnsi="仿宋" w:eastAsia="仿宋"/>
                <w:sz w:val="24"/>
                <w:szCs w:val="28"/>
              </w:rPr>
              <w:t>习实训</w:t>
            </w:r>
            <w:r>
              <w:rPr>
                <w:rFonts w:ascii="仿宋" w:hAnsi="仿宋" w:eastAsia="仿宋"/>
                <w:sz w:val="24"/>
                <w:szCs w:val="28"/>
              </w:rPr>
              <w:t>内容</w:t>
            </w:r>
            <w:r>
              <w:rPr>
                <w:rFonts w:hint="eastAsia" w:ascii="仿宋" w:hAnsi="仿宋" w:eastAsia="仿宋"/>
                <w:sz w:val="24"/>
                <w:szCs w:val="28"/>
              </w:rPr>
              <w:t>与专业课程教学内容匹配，强化核心技术技能训练。</w:t>
            </w:r>
          </w:p>
          <w:p>
            <w:pPr>
              <w:overflowPunct w:val="0"/>
              <w:snapToGrid w:val="0"/>
              <w:spacing w:line="340" w:lineRule="exact"/>
              <w:rPr>
                <w:rFonts w:ascii="仿宋" w:hAnsi="仿宋" w:eastAsia="仿宋"/>
                <w:sz w:val="24"/>
                <w:szCs w:val="28"/>
              </w:rPr>
            </w:pPr>
            <w:r>
              <w:rPr>
                <w:rFonts w:ascii="仿宋" w:hAnsi="仿宋" w:eastAsia="仿宋"/>
                <w:sz w:val="24"/>
                <w:szCs w:val="28"/>
              </w:rPr>
              <w:t>3.教材选用</w:t>
            </w:r>
            <w:r>
              <w:rPr>
                <w:rFonts w:hint="eastAsia" w:ascii="仿宋" w:hAnsi="仿宋" w:eastAsia="仿宋"/>
                <w:sz w:val="24"/>
                <w:szCs w:val="28"/>
              </w:rPr>
              <w:t>符合《职业院校教材管理办法》等文件规定和要求</w:t>
            </w:r>
            <w:r>
              <w:rPr>
                <w:rFonts w:ascii="仿宋" w:hAnsi="仿宋" w:eastAsia="仿宋"/>
                <w:sz w:val="24"/>
                <w:szCs w:val="28"/>
              </w:rPr>
              <w:t>，</w:t>
            </w:r>
            <w:r>
              <w:rPr>
                <w:rFonts w:hint="eastAsia" w:ascii="仿宋" w:hAnsi="仿宋" w:eastAsia="仿宋"/>
                <w:sz w:val="24"/>
                <w:szCs w:val="28"/>
              </w:rPr>
              <w:t>配套提供丰富、优质学习资源，鼓励使用新型活页式、工作手册式教材；教案完整、规范、简明、真实。</w:t>
            </w:r>
          </w:p>
          <w:p>
            <w:pPr>
              <w:overflowPunct w:val="0"/>
              <w:snapToGrid w:val="0"/>
              <w:spacing w:line="340" w:lineRule="exact"/>
              <w:rPr>
                <w:rFonts w:ascii="仿宋" w:hAnsi="仿宋" w:eastAsia="仿宋"/>
                <w:sz w:val="24"/>
                <w:szCs w:val="28"/>
              </w:rPr>
            </w:pPr>
            <w:r>
              <w:rPr>
                <w:rFonts w:ascii="仿宋" w:hAnsi="仿宋" w:eastAsia="仿宋"/>
                <w:sz w:val="24"/>
                <w:szCs w:val="28"/>
              </w:rPr>
              <w:t>4.</w:t>
            </w:r>
            <w:r>
              <w:rPr>
                <w:rFonts w:hint="eastAsia" w:ascii="仿宋" w:hAnsi="仿宋" w:eastAsia="仿宋"/>
                <w:sz w:val="24"/>
                <w:szCs w:val="28"/>
              </w:rPr>
              <w:t>教学设计合理，</w:t>
            </w:r>
            <w:r>
              <w:rPr>
                <w:rFonts w:ascii="仿宋" w:hAnsi="仿宋" w:eastAsia="仿宋"/>
                <w:sz w:val="24"/>
                <w:szCs w:val="28"/>
              </w:rPr>
              <w:t>教学过程系统优化，流程环节构思得当，</w:t>
            </w:r>
            <w:r>
              <w:rPr>
                <w:rFonts w:hint="eastAsia" w:ascii="仿宋" w:hAnsi="仿宋" w:eastAsia="仿宋"/>
                <w:sz w:val="24"/>
                <w:szCs w:val="28"/>
              </w:rPr>
              <w:t>技术应用预想合理，</w:t>
            </w:r>
            <w:r>
              <w:rPr>
                <w:rFonts w:ascii="仿宋" w:hAnsi="仿宋" w:eastAsia="仿宋"/>
                <w:sz w:val="24"/>
                <w:szCs w:val="28"/>
              </w:rPr>
              <w:t>方法手段</w:t>
            </w:r>
            <w:r>
              <w:rPr>
                <w:rFonts w:hint="eastAsia" w:ascii="仿宋" w:hAnsi="仿宋" w:eastAsia="仿宋"/>
                <w:sz w:val="24"/>
                <w:szCs w:val="28"/>
              </w:rPr>
              <w:t>设计</w:t>
            </w:r>
            <w:r>
              <w:rPr>
                <w:rFonts w:ascii="仿宋" w:hAnsi="仿宋" w:eastAsia="仿宋"/>
                <w:sz w:val="24"/>
                <w:szCs w:val="28"/>
              </w:rPr>
              <w:t>恰当，评价考核</w:t>
            </w:r>
            <w:r>
              <w:rPr>
                <w:rFonts w:hint="eastAsia" w:ascii="仿宋" w:hAnsi="仿宋" w:eastAsia="仿宋"/>
                <w:sz w:val="24"/>
                <w:szCs w:val="28"/>
              </w:rPr>
              <w:t>科学有效，突出项目式、任务式、案例式、情境式等教学方式</w:t>
            </w:r>
            <w:r>
              <w:rPr>
                <w:rFonts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96"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实施</w:t>
            </w:r>
          </w:p>
          <w:p>
            <w:pPr>
              <w:overflowPunct w:val="0"/>
              <w:snapToGrid w:val="0"/>
              <w:jc w:val="center"/>
              <w:rPr>
                <w:rFonts w:ascii="仿宋" w:hAnsi="仿宋" w:eastAsia="仿宋"/>
                <w:sz w:val="24"/>
                <w:szCs w:val="28"/>
              </w:rPr>
            </w:pPr>
            <w:r>
              <w:rPr>
                <w:rFonts w:hint="eastAsia" w:ascii="仿宋" w:hAnsi="仿宋" w:eastAsia="仿宋"/>
                <w:sz w:val="24"/>
                <w:szCs w:val="28"/>
              </w:rPr>
              <w:t>与</w:t>
            </w:r>
          </w:p>
          <w:p>
            <w:pPr>
              <w:overflowPunct w:val="0"/>
              <w:snapToGrid w:val="0"/>
              <w:jc w:val="center"/>
              <w:rPr>
                <w:rFonts w:ascii="仿宋" w:hAnsi="仿宋" w:eastAsia="仿宋"/>
                <w:sz w:val="24"/>
                <w:szCs w:val="28"/>
              </w:rPr>
            </w:pPr>
            <w:r>
              <w:rPr>
                <w:rFonts w:hint="eastAsia" w:ascii="仿宋" w:hAnsi="仿宋" w:eastAsia="仿宋"/>
                <w:sz w:val="24"/>
                <w:szCs w:val="28"/>
              </w:rPr>
              <w:t>成效</w:t>
            </w:r>
          </w:p>
        </w:tc>
        <w:tc>
          <w:tcPr>
            <w:tcW w:w="572" w:type="dxa"/>
            <w:shd w:val="clear" w:color="auto" w:fill="auto"/>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3</w:t>
            </w:r>
            <w:r>
              <w:rPr>
                <w:rFonts w:ascii="仿宋" w:hAnsi="仿宋" w:eastAsia="仿宋"/>
                <w:sz w:val="24"/>
                <w:szCs w:val="28"/>
              </w:rPr>
              <w:t>0</w:t>
            </w:r>
          </w:p>
        </w:tc>
        <w:tc>
          <w:tcPr>
            <w:tcW w:w="7607" w:type="dxa"/>
            <w:shd w:val="clear" w:color="auto" w:fill="auto"/>
            <w:vAlign w:val="center"/>
          </w:tcPr>
          <w:p>
            <w:pPr>
              <w:overflowPunct w:val="0"/>
              <w:snapToGrid w:val="0"/>
              <w:rPr>
                <w:rFonts w:ascii="仿宋" w:hAnsi="仿宋" w:eastAsia="仿宋"/>
                <w:sz w:val="24"/>
                <w:szCs w:val="28"/>
              </w:rPr>
            </w:pPr>
            <w:r>
              <w:rPr>
                <w:rFonts w:ascii="仿宋" w:hAnsi="仿宋" w:eastAsia="仿宋"/>
                <w:sz w:val="24"/>
                <w:szCs w:val="28"/>
              </w:rPr>
              <w:t>1.教育思想和教学理念先进，</w:t>
            </w:r>
            <w:r>
              <w:rPr>
                <w:rFonts w:hint="eastAsia" w:ascii="仿宋" w:hAnsi="仿宋" w:eastAsia="仿宋"/>
                <w:sz w:val="24"/>
                <w:szCs w:val="28"/>
              </w:rPr>
              <w:t>落实德技并修、</w:t>
            </w:r>
            <w:r>
              <w:rPr>
                <w:rFonts w:ascii="仿宋" w:hAnsi="仿宋" w:eastAsia="仿宋"/>
                <w:sz w:val="24"/>
                <w:szCs w:val="28"/>
              </w:rPr>
              <w:t>工学结合</w:t>
            </w:r>
            <w:r>
              <w:rPr>
                <w:rFonts w:hint="eastAsia" w:ascii="仿宋" w:hAnsi="仿宋" w:eastAsia="仿宋"/>
                <w:sz w:val="24"/>
                <w:szCs w:val="28"/>
              </w:rPr>
              <w:t>，</w:t>
            </w:r>
            <w:r>
              <w:rPr>
                <w:rFonts w:ascii="仿宋" w:hAnsi="仿宋" w:eastAsia="仿宋"/>
                <w:sz w:val="24"/>
                <w:szCs w:val="28"/>
              </w:rPr>
              <w:t>遵循</w:t>
            </w:r>
            <w:r>
              <w:rPr>
                <w:rFonts w:hint="eastAsia" w:ascii="仿宋" w:hAnsi="仿宋" w:eastAsia="仿宋"/>
                <w:sz w:val="24"/>
                <w:szCs w:val="28"/>
              </w:rPr>
              <w:t>职业教育</w:t>
            </w:r>
            <w:r>
              <w:rPr>
                <w:rFonts w:ascii="仿宋" w:hAnsi="仿宋" w:eastAsia="仿宋"/>
                <w:sz w:val="24"/>
                <w:szCs w:val="28"/>
              </w:rPr>
              <w:t>规律</w:t>
            </w:r>
            <w:r>
              <w:rPr>
                <w:rFonts w:hint="eastAsia" w:ascii="仿宋" w:hAnsi="仿宋" w:eastAsia="仿宋"/>
                <w:sz w:val="24"/>
                <w:szCs w:val="28"/>
              </w:rPr>
              <w:t>、学生认知规律和技术技能人才成长规律，反映日常教学实际。</w:t>
            </w:r>
          </w:p>
          <w:p>
            <w:pPr>
              <w:overflowPunct w:val="0"/>
              <w:snapToGrid w:val="0"/>
              <w:rPr>
                <w:rFonts w:ascii="仿宋" w:hAnsi="仿宋" w:eastAsia="仿宋"/>
                <w:sz w:val="24"/>
                <w:szCs w:val="28"/>
              </w:rPr>
            </w:pPr>
            <w:r>
              <w:rPr>
                <w:rFonts w:ascii="仿宋" w:hAnsi="仿宋" w:eastAsia="仿宋"/>
                <w:sz w:val="24"/>
                <w:szCs w:val="28"/>
              </w:rPr>
              <w:t>2.按照</w:t>
            </w:r>
            <w:r>
              <w:rPr>
                <w:rFonts w:hint="eastAsia" w:ascii="仿宋" w:hAnsi="仿宋" w:eastAsia="仿宋"/>
                <w:sz w:val="24"/>
                <w:szCs w:val="28"/>
              </w:rPr>
              <w:t>教学设计</w:t>
            </w:r>
            <w:r>
              <w:rPr>
                <w:rFonts w:ascii="仿宋" w:hAnsi="仿宋" w:eastAsia="仿宋"/>
                <w:sz w:val="24"/>
                <w:szCs w:val="28"/>
              </w:rPr>
              <w:t>实施教学，</w:t>
            </w:r>
            <w:r>
              <w:rPr>
                <w:rFonts w:hint="eastAsia" w:ascii="仿宋" w:hAnsi="仿宋" w:eastAsia="仿宋"/>
                <w:sz w:val="24"/>
                <w:szCs w:val="28"/>
              </w:rPr>
              <w:t>关注</w:t>
            </w:r>
            <w:r>
              <w:rPr>
                <w:rFonts w:ascii="仿宋" w:hAnsi="仿宋" w:eastAsia="仿宋"/>
                <w:sz w:val="24"/>
                <w:szCs w:val="28"/>
              </w:rPr>
              <w:t>技术技能教学重点</w:t>
            </w:r>
            <w:r>
              <w:rPr>
                <w:rFonts w:hint="eastAsia" w:ascii="仿宋" w:hAnsi="仿宋" w:eastAsia="仿宋"/>
                <w:sz w:val="24"/>
                <w:szCs w:val="28"/>
              </w:rPr>
              <w:t>、</w:t>
            </w:r>
            <w:r>
              <w:rPr>
                <w:rFonts w:ascii="仿宋" w:hAnsi="仿宋" w:eastAsia="仿宋"/>
                <w:sz w:val="24"/>
                <w:szCs w:val="28"/>
              </w:rPr>
              <w:t>难点的解决，能够针对学习和实践反馈及时调整教学</w:t>
            </w:r>
            <w:r>
              <w:rPr>
                <w:rFonts w:hint="eastAsia" w:ascii="仿宋" w:hAnsi="仿宋" w:eastAsia="仿宋"/>
                <w:sz w:val="24"/>
                <w:szCs w:val="28"/>
              </w:rPr>
              <w:t>，</w:t>
            </w:r>
            <w:r>
              <w:rPr>
                <w:rFonts w:ascii="仿宋" w:hAnsi="仿宋" w:eastAsia="仿宋"/>
                <w:sz w:val="24"/>
                <w:szCs w:val="28"/>
              </w:rPr>
              <w:t>突出学生中心，</w:t>
            </w:r>
            <w:r>
              <w:rPr>
                <w:rFonts w:hint="eastAsia" w:ascii="仿宋" w:hAnsi="仿宋" w:eastAsia="仿宋"/>
                <w:sz w:val="24"/>
                <w:szCs w:val="28"/>
              </w:rPr>
              <w:t>落实理实一体化，</w:t>
            </w:r>
            <w:r>
              <w:rPr>
                <w:rFonts w:ascii="仿宋" w:hAnsi="仿宋" w:eastAsia="仿宋"/>
                <w:sz w:val="24"/>
                <w:szCs w:val="28"/>
              </w:rPr>
              <w:t>强调知行合一，实行因材施教。</w:t>
            </w:r>
            <w:r>
              <w:rPr>
                <w:rFonts w:hint="eastAsia" w:ascii="仿宋" w:hAnsi="仿宋" w:eastAsia="仿宋"/>
                <w:sz w:val="24"/>
                <w:szCs w:val="28"/>
              </w:rPr>
              <w:t>针对不同生源特点，体现灵活的教学组织形式。</w:t>
            </w:r>
          </w:p>
          <w:p>
            <w:pPr>
              <w:overflowPunct w:val="0"/>
              <w:snapToGrid w:val="0"/>
              <w:rPr>
                <w:rFonts w:ascii="仿宋" w:hAnsi="仿宋" w:eastAsia="仿宋"/>
                <w:sz w:val="24"/>
                <w:szCs w:val="28"/>
              </w:rPr>
            </w:pPr>
            <w:r>
              <w:rPr>
                <w:rFonts w:ascii="仿宋" w:hAnsi="仿宋" w:eastAsia="仿宋"/>
                <w:sz w:val="24"/>
                <w:szCs w:val="28"/>
              </w:rPr>
              <w:t>3.教学环境</w:t>
            </w:r>
            <w:r>
              <w:rPr>
                <w:rFonts w:hint="eastAsia" w:ascii="仿宋" w:hAnsi="仿宋" w:eastAsia="仿宋"/>
                <w:sz w:val="24"/>
                <w:szCs w:val="28"/>
              </w:rPr>
              <w:t>真实，能够满足教学需求</w:t>
            </w:r>
            <w:r>
              <w:rPr>
                <w:rFonts w:ascii="仿宋" w:hAnsi="仿宋" w:eastAsia="仿宋"/>
                <w:sz w:val="24"/>
                <w:szCs w:val="28"/>
              </w:rPr>
              <w:t>，教学活动安全有序，教学互动深入</w:t>
            </w:r>
            <w:r>
              <w:rPr>
                <w:rFonts w:hint="eastAsia" w:ascii="仿宋" w:hAnsi="仿宋" w:eastAsia="仿宋"/>
                <w:sz w:val="24"/>
                <w:szCs w:val="28"/>
              </w:rPr>
              <w:t>有效</w:t>
            </w:r>
            <w:r>
              <w:rPr>
                <w:rFonts w:ascii="仿宋" w:hAnsi="仿宋" w:eastAsia="仿宋"/>
                <w:sz w:val="24"/>
                <w:szCs w:val="28"/>
              </w:rPr>
              <w:t>，教学气氛生动活泼</w:t>
            </w:r>
            <w:r>
              <w:rPr>
                <w:rFonts w:hint="eastAsia" w:ascii="仿宋" w:hAnsi="仿宋" w:eastAsia="仿宋"/>
                <w:sz w:val="24"/>
                <w:szCs w:val="28"/>
              </w:rPr>
              <w:t>，学生乐学、学会</w:t>
            </w:r>
            <w:r>
              <w:rPr>
                <w:rFonts w:ascii="仿宋" w:hAnsi="仿宋" w:eastAsia="仿宋"/>
                <w:sz w:val="24"/>
                <w:szCs w:val="28"/>
              </w:rPr>
              <w:t>。</w:t>
            </w:r>
          </w:p>
          <w:p>
            <w:pPr>
              <w:overflowPunct w:val="0"/>
              <w:snapToGrid w:val="0"/>
              <w:spacing w:line="216" w:lineRule="auto"/>
              <w:rPr>
                <w:rFonts w:ascii="仿宋" w:hAnsi="仿宋" w:eastAsia="仿宋"/>
                <w:sz w:val="24"/>
                <w:szCs w:val="28"/>
              </w:rPr>
            </w:pPr>
            <w:r>
              <w:rPr>
                <w:rFonts w:hint="eastAsia" w:ascii="仿宋" w:hAnsi="仿宋" w:eastAsia="仿宋"/>
                <w:sz w:val="24"/>
                <w:szCs w:val="28"/>
              </w:rPr>
              <w:t>4</w:t>
            </w:r>
            <w:r>
              <w:rPr>
                <w:rFonts w:ascii="仿宋" w:hAnsi="仿宋" w:eastAsia="仿宋"/>
                <w:sz w:val="24"/>
                <w:szCs w:val="28"/>
              </w:rPr>
              <w:t>.关注教与学</w:t>
            </w:r>
            <w:r>
              <w:rPr>
                <w:rFonts w:hint="eastAsia" w:ascii="仿宋" w:hAnsi="仿宋" w:eastAsia="仿宋"/>
                <w:sz w:val="24"/>
                <w:szCs w:val="28"/>
              </w:rPr>
              <w:t>行为</w:t>
            </w:r>
            <w:r>
              <w:rPr>
                <w:rFonts w:ascii="仿宋" w:hAnsi="仿宋" w:eastAsia="仿宋"/>
                <w:sz w:val="24"/>
                <w:szCs w:val="28"/>
              </w:rPr>
              <w:t>采集，针对目标要求开展教学与实践</w:t>
            </w:r>
            <w:r>
              <w:rPr>
                <w:rFonts w:hint="eastAsia" w:ascii="仿宋" w:hAnsi="仿宋" w:eastAsia="仿宋"/>
                <w:sz w:val="24"/>
                <w:szCs w:val="28"/>
              </w:rPr>
              <w:t>的</w:t>
            </w:r>
            <w:r>
              <w:rPr>
                <w:rFonts w:ascii="仿宋" w:hAnsi="仿宋" w:eastAsia="仿宋"/>
                <w:sz w:val="24"/>
                <w:szCs w:val="28"/>
              </w:rPr>
              <w:t>考核与评价</w:t>
            </w:r>
            <w:r>
              <w:rPr>
                <w:rFonts w:hint="eastAsia" w:ascii="仿宋" w:hAnsi="仿宋" w:eastAsia="仿宋"/>
                <w:sz w:val="24"/>
                <w:szCs w:val="28"/>
              </w:rPr>
              <w:t>。</w:t>
            </w:r>
          </w:p>
          <w:p>
            <w:pPr>
              <w:overflowPunct w:val="0"/>
              <w:snapToGrid w:val="0"/>
              <w:spacing w:line="216" w:lineRule="auto"/>
              <w:rPr>
                <w:rFonts w:ascii="仿宋" w:hAnsi="仿宋" w:eastAsia="仿宋"/>
                <w:sz w:val="24"/>
                <w:szCs w:val="28"/>
              </w:rPr>
            </w:pPr>
            <w:r>
              <w:rPr>
                <w:rFonts w:ascii="仿宋" w:hAnsi="仿宋" w:eastAsia="仿宋"/>
                <w:sz w:val="24"/>
                <w:szCs w:val="28"/>
              </w:rPr>
              <w:t>5.</w:t>
            </w:r>
            <w:r>
              <w:rPr>
                <w:rFonts w:hint="eastAsia" w:ascii="仿宋" w:hAnsi="仿宋" w:eastAsia="仿宋"/>
                <w:sz w:val="24"/>
                <w:szCs w:val="28"/>
              </w:rPr>
              <w:t>创新教学方式方法，合理运用前沿信息技术、数字化资源、设施设备改造传统教学与实习实训，提升学习效果、</w:t>
            </w:r>
            <w:r>
              <w:rPr>
                <w:rFonts w:ascii="仿宋" w:hAnsi="仿宋" w:eastAsia="仿宋"/>
                <w:sz w:val="24"/>
                <w:szCs w:val="28"/>
              </w:rPr>
              <w:t>提高</w:t>
            </w:r>
            <w:r>
              <w:rPr>
                <w:rFonts w:hint="eastAsia" w:ascii="仿宋" w:hAnsi="仿宋" w:eastAsia="仿宋"/>
                <w:sz w:val="24"/>
                <w:szCs w:val="28"/>
              </w:rPr>
              <w:t>教学与</w:t>
            </w:r>
            <w:r>
              <w:rPr>
                <w:rFonts w:ascii="仿宋" w:hAnsi="仿宋" w:eastAsia="仿宋"/>
                <w:sz w:val="24"/>
                <w:szCs w:val="28"/>
              </w:rPr>
              <w:t>管理</w:t>
            </w:r>
            <w:r>
              <w:rPr>
                <w:rFonts w:hint="eastAsia" w:ascii="仿宋" w:hAnsi="仿宋" w:eastAsia="仿宋"/>
                <w:sz w:val="24"/>
                <w:szCs w:val="28"/>
              </w:rPr>
              <w:t>效能</w:t>
            </w:r>
            <w:r>
              <w:rPr>
                <w:rFonts w:ascii="仿宋" w:hAnsi="仿宋" w:eastAsia="仿宋"/>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3" w:hRule="atLeast"/>
          <w:jc w:val="center"/>
        </w:trPr>
        <w:tc>
          <w:tcPr>
            <w:tcW w:w="596"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教学</w:t>
            </w:r>
          </w:p>
          <w:p>
            <w:pPr>
              <w:overflowPunct w:val="0"/>
              <w:snapToGrid w:val="0"/>
              <w:jc w:val="center"/>
              <w:rPr>
                <w:rFonts w:ascii="仿宋" w:hAnsi="仿宋" w:eastAsia="仿宋"/>
                <w:sz w:val="24"/>
                <w:szCs w:val="28"/>
              </w:rPr>
            </w:pPr>
            <w:r>
              <w:rPr>
                <w:rFonts w:hint="eastAsia" w:ascii="仿宋" w:hAnsi="仿宋" w:eastAsia="仿宋"/>
                <w:sz w:val="24"/>
                <w:szCs w:val="28"/>
              </w:rPr>
              <w:t>素养</w:t>
            </w:r>
          </w:p>
        </w:tc>
        <w:tc>
          <w:tcPr>
            <w:tcW w:w="572" w:type="dxa"/>
            <w:shd w:val="clear" w:color="auto" w:fill="auto"/>
            <w:vAlign w:val="center"/>
          </w:tcPr>
          <w:p>
            <w:pPr>
              <w:overflowPunct w:val="0"/>
              <w:snapToGrid w:val="0"/>
              <w:jc w:val="center"/>
              <w:rPr>
                <w:rFonts w:ascii="仿宋" w:hAnsi="仿宋" w:eastAsia="仿宋"/>
                <w:sz w:val="24"/>
                <w:szCs w:val="28"/>
              </w:rPr>
            </w:pPr>
            <w:r>
              <w:rPr>
                <w:rFonts w:hint="eastAsia" w:ascii="仿宋" w:hAnsi="仿宋" w:eastAsia="仿宋"/>
                <w:sz w:val="24"/>
                <w:szCs w:val="28"/>
              </w:rPr>
              <w:t>1</w:t>
            </w:r>
            <w:r>
              <w:rPr>
                <w:rFonts w:ascii="仿宋" w:hAnsi="仿宋" w:eastAsia="仿宋"/>
                <w:sz w:val="24"/>
                <w:szCs w:val="28"/>
              </w:rPr>
              <w:t>5</w:t>
            </w:r>
          </w:p>
        </w:tc>
        <w:tc>
          <w:tcPr>
            <w:tcW w:w="7607" w:type="dxa"/>
            <w:shd w:val="clear" w:color="auto" w:fill="auto"/>
            <w:vAlign w:val="center"/>
          </w:tcPr>
          <w:p>
            <w:pPr>
              <w:overflowPunct w:val="0"/>
              <w:snapToGrid w:val="0"/>
              <w:rPr>
                <w:rFonts w:ascii="仿宋" w:hAnsi="仿宋" w:eastAsia="仿宋"/>
                <w:sz w:val="24"/>
                <w:szCs w:val="28"/>
              </w:rPr>
            </w:pPr>
            <w:r>
              <w:rPr>
                <w:rFonts w:hint="eastAsia" w:ascii="仿宋" w:hAnsi="仿宋" w:eastAsia="仿宋"/>
                <w:sz w:val="24"/>
                <w:szCs w:val="28"/>
              </w:rPr>
              <w:t>1.展现新时代职业院校教师良好的师德师风、教学能力、实践能力和信息素养，发挥教学团队协作优势；老中青传帮带效果显著。</w:t>
            </w:r>
          </w:p>
          <w:p>
            <w:pPr>
              <w:overflowPunct w:val="0"/>
              <w:snapToGrid w:val="0"/>
              <w:rPr>
                <w:rFonts w:ascii="仿宋" w:hAnsi="仿宋" w:eastAsia="仿宋"/>
                <w:sz w:val="24"/>
                <w:szCs w:val="28"/>
              </w:rPr>
            </w:pPr>
            <w:r>
              <w:rPr>
                <w:rFonts w:ascii="仿宋" w:hAnsi="仿宋" w:eastAsia="仿宋"/>
                <w:sz w:val="24"/>
                <w:szCs w:val="28"/>
              </w:rPr>
              <w:t>2.课堂教学态度认真、严谨规范、</w:t>
            </w:r>
            <w:r>
              <w:rPr>
                <w:rFonts w:hint="eastAsia" w:ascii="仿宋" w:hAnsi="仿宋" w:eastAsia="仿宋"/>
                <w:sz w:val="24"/>
                <w:szCs w:val="28"/>
              </w:rPr>
              <w:t>表述清晰、</w:t>
            </w:r>
            <w:r>
              <w:rPr>
                <w:rFonts w:ascii="仿宋" w:hAnsi="仿宋" w:eastAsia="仿宋"/>
                <w:sz w:val="24"/>
                <w:szCs w:val="28"/>
              </w:rPr>
              <w:t>亲和力强</w:t>
            </w:r>
            <w:r>
              <w:rPr>
                <w:rFonts w:hint="eastAsia" w:ascii="仿宋" w:hAnsi="仿宋" w:eastAsia="仿宋"/>
                <w:sz w:val="24"/>
                <w:szCs w:val="28"/>
              </w:rPr>
              <w:t>、仪态自然</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实训教学讲解和操作配合恰当，规范娴熟、示范有效，符合职业岗位要求，展现良好“双师”素养。</w:t>
            </w:r>
          </w:p>
          <w:p>
            <w:pPr>
              <w:overflowPunct w:val="0"/>
              <w:snapToGrid w:val="0"/>
              <w:rPr>
                <w:rFonts w:ascii="仿宋" w:hAnsi="仿宋" w:eastAsia="仿宋"/>
                <w:sz w:val="24"/>
                <w:szCs w:val="28"/>
              </w:rPr>
            </w:pPr>
            <w:r>
              <w:rPr>
                <w:rFonts w:hint="eastAsia" w:ascii="仿宋" w:hAnsi="仿宋" w:eastAsia="仿宋"/>
                <w:sz w:val="24"/>
                <w:szCs w:val="28"/>
              </w:rPr>
              <w:t>4</w:t>
            </w:r>
            <w:r>
              <w:rPr>
                <w:rFonts w:ascii="仿宋" w:hAnsi="仿宋" w:eastAsia="仿宋"/>
                <w:sz w:val="24"/>
                <w:szCs w:val="28"/>
              </w:rPr>
              <w:t>.</w:t>
            </w:r>
            <w:r>
              <w:rPr>
                <w:rFonts w:hint="eastAsia" w:ascii="仿宋" w:hAnsi="仿宋" w:eastAsia="仿宋"/>
                <w:sz w:val="24"/>
                <w:szCs w:val="28"/>
              </w:rPr>
              <w:t>教学研究深入，学术功底扎实，参赛资料客观记载、真实反映、反思深刻；决赛</w:t>
            </w:r>
            <w:r>
              <w:rPr>
                <w:rFonts w:ascii="仿宋" w:hAnsi="仿宋" w:eastAsia="仿宋"/>
                <w:sz w:val="24"/>
                <w:szCs w:val="28"/>
              </w:rPr>
              <w:t>现场</w:t>
            </w:r>
            <w:r>
              <w:rPr>
                <w:rFonts w:hint="eastAsia" w:ascii="仿宋" w:hAnsi="仿宋" w:eastAsia="仿宋"/>
                <w:sz w:val="24"/>
                <w:szCs w:val="28"/>
              </w:rPr>
              <w:t>展示聚焦主题、观点争取、思路清晰、逻辑研究、表达流畅。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596"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ascii="仿宋" w:hAnsi="仿宋" w:eastAsia="仿宋"/>
                <w:sz w:val="24"/>
                <w:szCs w:val="28"/>
              </w:rPr>
              <w:t>特色</w:t>
            </w:r>
          </w:p>
          <w:p>
            <w:pPr>
              <w:overflowPunct w:val="0"/>
              <w:snapToGrid w:val="0"/>
              <w:jc w:val="center"/>
              <w:rPr>
                <w:rFonts w:ascii="仿宋" w:hAnsi="仿宋" w:eastAsia="仿宋"/>
                <w:sz w:val="24"/>
                <w:szCs w:val="28"/>
              </w:rPr>
            </w:pPr>
            <w:r>
              <w:rPr>
                <w:rFonts w:hint="eastAsia" w:ascii="仿宋" w:hAnsi="仿宋" w:eastAsia="仿宋"/>
                <w:sz w:val="24"/>
                <w:szCs w:val="28"/>
              </w:rPr>
              <w:t>创新</w:t>
            </w:r>
          </w:p>
        </w:tc>
        <w:tc>
          <w:tcPr>
            <w:tcW w:w="572" w:type="dxa"/>
            <w:shd w:val="clear" w:color="auto" w:fill="auto"/>
            <w:tcMar>
              <w:left w:w="28" w:type="dxa"/>
              <w:right w:w="28" w:type="dxa"/>
            </w:tcMar>
            <w:vAlign w:val="center"/>
          </w:tcPr>
          <w:p>
            <w:pPr>
              <w:overflowPunct w:val="0"/>
              <w:snapToGrid w:val="0"/>
              <w:jc w:val="center"/>
              <w:rPr>
                <w:rFonts w:ascii="仿宋" w:hAnsi="仿宋" w:eastAsia="仿宋"/>
                <w:sz w:val="24"/>
                <w:szCs w:val="28"/>
              </w:rPr>
            </w:pPr>
            <w:r>
              <w:rPr>
                <w:rFonts w:ascii="仿宋" w:hAnsi="仿宋" w:eastAsia="仿宋"/>
                <w:sz w:val="24"/>
                <w:szCs w:val="28"/>
              </w:rPr>
              <w:t>15</w:t>
            </w:r>
          </w:p>
        </w:tc>
        <w:tc>
          <w:tcPr>
            <w:tcW w:w="7607" w:type="dxa"/>
            <w:shd w:val="clear" w:color="auto" w:fill="auto"/>
            <w:tcMar>
              <w:left w:w="28" w:type="dxa"/>
              <w:right w:w="28" w:type="dxa"/>
            </w:tcMar>
            <w:vAlign w:val="center"/>
          </w:tcPr>
          <w:p>
            <w:pPr>
              <w:overflowPunct w:val="0"/>
              <w:snapToGrid w:val="0"/>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在落实立德树人、文化素养提升、课程思政建设等方面有行之有效的做法，</w:t>
            </w:r>
            <w:r>
              <w:rPr>
                <w:rFonts w:ascii="仿宋" w:hAnsi="仿宋" w:eastAsia="仿宋"/>
                <w:sz w:val="24"/>
                <w:szCs w:val="28"/>
              </w:rPr>
              <w:t>能够</w:t>
            </w:r>
            <w:r>
              <w:rPr>
                <w:rFonts w:hint="eastAsia" w:ascii="仿宋" w:hAnsi="仿宋" w:eastAsia="仿宋"/>
                <w:sz w:val="24"/>
                <w:szCs w:val="28"/>
              </w:rPr>
              <w:t>调动学生全面深度参与，给学生深刻的学习体验</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2.</w:t>
            </w:r>
            <w:r>
              <w:rPr>
                <w:rFonts w:hint="eastAsia" w:ascii="仿宋" w:hAnsi="仿宋" w:eastAsia="仿宋"/>
                <w:sz w:val="24"/>
                <w:szCs w:val="28"/>
              </w:rPr>
              <w:t>在落实国家教学标准、推进“三教”改革、运用信息技术等方面有特色、有创新</w:t>
            </w:r>
            <w:r>
              <w:rPr>
                <w:rFonts w:ascii="仿宋" w:hAnsi="仿宋" w:eastAsia="仿宋"/>
                <w:sz w:val="24"/>
                <w:szCs w:val="28"/>
              </w:rPr>
              <w:t>。</w:t>
            </w:r>
          </w:p>
          <w:p>
            <w:pPr>
              <w:overflowPunct w:val="0"/>
              <w:snapToGrid w:val="0"/>
              <w:rPr>
                <w:rFonts w:ascii="仿宋" w:hAnsi="仿宋" w:eastAsia="仿宋"/>
                <w:sz w:val="24"/>
                <w:szCs w:val="28"/>
              </w:rPr>
            </w:pPr>
            <w:r>
              <w:rPr>
                <w:rFonts w:ascii="仿宋" w:hAnsi="仿宋" w:eastAsia="仿宋"/>
                <w:sz w:val="24"/>
                <w:szCs w:val="28"/>
              </w:rPr>
              <w:t>3.</w:t>
            </w:r>
            <w:r>
              <w:rPr>
                <w:rFonts w:hint="eastAsia" w:ascii="仿宋" w:hAnsi="仿宋" w:eastAsia="仿宋"/>
                <w:sz w:val="24"/>
                <w:szCs w:val="28"/>
              </w:rPr>
              <w:t>具有较大借鉴和推广价值。</w:t>
            </w:r>
          </w:p>
        </w:tc>
      </w:tr>
    </w:tbl>
    <w:p>
      <w:pPr>
        <w:overflowPunct w:val="0"/>
        <w:rPr>
          <w:rFonts w:ascii="仿宋" w:hAnsi="仿宋" w:eastAsia="仿宋"/>
          <w:sz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ZjY4NGI0YjgzYTlmYzRiOTYzMWY3MDM2YTAxMWMifQ=="/>
  </w:docVars>
  <w:rsids>
    <w:rsidRoot w:val="00DA2E2B"/>
    <w:rsid w:val="00023BCE"/>
    <w:rsid w:val="00057F98"/>
    <w:rsid w:val="0008425A"/>
    <w:rsid w:val="00092FC7"/>
    <w:rsid w:val="000F2523"/>
    <w:rsid w:val="00153365"/>
    <w:rsid w:val="00183158"/>
    <w:rsid w:val="0019065D"/>
    <w:rsid w:val="001A3161"/>
    <w:rsid w:val="001B2C91"/>
    <w:rsid w:val="001B36C2"/>
    <w:rsid w:val="001B3E25"/>
    <w:rsid w:val="001C74AE"/>
    <w:rsid w:val="001D2E11"/>
    <w:rsid w:val="001E225A"/>
    <w:rsid w:val="00264C84"/>
    <w:rsid w:val="00274352"/>
    <w:rsid w:val="00284E98"/>
    <w:rsid w:val="002961ED"/>
    <w:rsid w:val="002F492C"/>
    <w:rsid w:val="00304FB9"/>
    <w:rsid w:val="0036222E"/>
    <w:rsid w:val="0037414D"/>
    <w:rsid w:val="003A18BA"/>
    <w:rsid w:val="003F7116"/>
    <w:rsid w:val="00403895"/>
    <w:rsid w:val="0045634B"/>
    <w:rsid w:val="0046437A"/>
    <w:rsid w:val="004B060C"/>
    <w:rsid w:val="00550B69"/>
    <w:rsid w:val="0056467B"/>
    <w:rsid w:val="00584D85"/>
    <w:rsid w:val="005A6C19"/>
    <w:rsid w:val="005E736C"/>
    <w:rsid w:val="00617483"/>
    <w:rsid w:val="00625B4D"/>
    <w:rsid w:val="00692EA0"/>
    <w:rsid w:val="0076026D"/>
    <w:rsid w:val="007C6533"/>
    <w:rsid w:val="00802772"/>
    <w:rsid w:val="00804600"/>
    <w:rsid w:val="00812101"/>
    <w:rsid w:val="00880124"/>
    <w:rsid w:val="00881C27"/>
    <w:rsid w:val="009029AC"/>
    <w:rsid w:val="00906614"/>
    <w:rsid w:val="009445D4"/>
    <w:rsid w:val="0097185A"/>
    <w:rsid w:val="009823C8"/>
    <w:rsid w:val="00986333"/>
    <w:rsid w:val="0098757B"/>
    <w:rsid w:val="009A6285"/>
    <w:rsid w:val="00A06480"/>
    <w:rsid w:val="00A40956"/>
    <w:rsid w:val="00A436A8"/>
    <w:rsid w:val="00A50B38"/>
    <w:rsid w:val="00A77039"/>
    <w:rsid w:val="00AA36A1"/>
    <w:rsid w:val="00AC4E62"/>
    <w:rsid w:val="00AF3037"/>
    <w:rsid w:val="00B01013"/>
    <w:rsid w:val="00B12ED9"/>
    <w:rsid w:val="00B17A40"/>
    <w:rsid w:val="00B42053"/>
    <w:rsid w:val="00B622B4"/>
    <w:rsid w:val="00B729C1"/>
    <w:rsid w:val="00B93B83"/>
    <w:rsid w:val="00BB327F"/>
    <w:rsid w:val="00BD2A5A"/>
    <w:rsid w:val="00BD4ECB"/>
    <w:rsid w:val="00C1637B"/>
    <w:rsid w:val="00C226FD"/>
    <w:rsid w:val="00C26EB1"/>
    <w:rsid w:val="00C55385"/>
    <w:rsid w:val="00C6411B"/>
    <w:rsid w:val="00C836A3"/>
    <w:rsid w:val="00C844A4"/>
    <w:rsid w:val="00C879FF"/>
    <w:rsid w:val="00C87BAC"/>
    <w:rsid w:val="00CA4127"/>
    <w:rsid w:val="00CD17E6"/>
    <w:rsid w:val="00D30EC3"/>
    <w:rsid w:val="00D32ED5"/>
    <w:rsid w:val="00D95B7F"/>
    <w:rsid w:val="00DA2E2B"/>
    <w:rsid w:val="00DC7EBE"/>
    <w:rsid w:val="00DF44E8"/>
    <w:rsid w:val="00E50019"/>
    <w:rsid w:val="00E66E61"/>
    <w:rsid w:val="00E90933"/>
    <w:rsid w:val="00EB71A6"/>
    <w:rsid w:val="00EC7BDD"/>
    <w:rsid w:val="00ED1038"/>
    <w:rsid w:val="00EE1671"/>
    <w:rsid w:val="00EE45B4"/>
    <w:rsid w:val="00EE4972"/>
    <w:rsid w:val="00EF1828"/>
    <w:rsid w:val="00F218AE"/>
    <w:rsid w:val="00F41ECE"/>
    <w:rsid w:val="00F75008"/>
    <w:rsid w:val="00FF1459"/>
    <w:rsid w:val="02285255"/>
    <w:rsid w:val="2C8A7447"/>
    <w:rsid w:val="68E6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eastAsia="仿宋_GB2312"/>
      <w:sz w:val="32"/>
    </w:rPr>
  </w:style>
  <w:style w:type="paragraph" w:styleId="3">
    <w:name w:val="footer"/>
    <w:basedOn w:val="1"/>
    <w:link w:val="10"/>
    <w:autoRedefine/>
    <w:unhideWhenUsed/>
    <w:qFormat/>
    <w:uiPriority w:val="99"/>
    <w:pPr>
      <w:tabs>
        <w:tab w:val="center" w:pos="4153"/>
        <w:tab w:val="right" w:pos="8306"/>
      </w:tabs>
      <w:snapToGrid w:val="0"/>
      <w:jc w:val="left"/>
    </w:pPr>
    <w:rPr>
      <w:rFonts w:eastAsia="宋体"/>
      <w:sz w:val="18"/>
      <w:szCs w:val="18"/>
      <w14:ligatures w14:val="standardContextual"/>
    </w:rPr>
  </w:style>
  <w:style w:type="paragraph" w:styleId="4">
    <w:name w:val="header"/>
    <w:basedOn w:val="1"/>
    <w:link w:val="9"/>
    <w:autoRedefine/>
    <w:unhideWhenUsed/>
    <w:qFormat/>
    <w:uiPriority w:val="99"/>
    <w:pPr>
      <w:tabs>
        <w:tab w:val="center" w:pos="4153"/>
        <w:tab w:val="right" w:pos="8306"/>
      </w:tabs>
      <w:snapToGrid w:val="0"/>
      <w:jc w:val="center"/>
    </w:pPr>
    <w:rPr>
      <w:rFonts w:eastAsia="宋体"/>
      <w:sz w:val="18"/>
      <w:szCs w:val="18"/>
      <w14:ligatures w14:val="standardContextual"/>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autoRedefine/>
    <w:qFormat/>
    <w:uiPriority w:val="99"/>
    <w:rPr>
      <w:rFonts w:ascii="Times New Roman" w:hAnsi="Times New Roman" w:eastAsia="仿宋_GB2312"/>
      <w:sz w:val="32"/>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1144</Words>
  <Characters>6523</Characters>
  <Lines>54</Lines>
  <Paragraphs>15</Paragraphs>
  <TotalTime>1276</TotalTime>
  <ScaleCrop>false</ScaleCrop>
  <LinksUpToDate>false</LinksUpToDate>
  <CharactersWithSpaces>7652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2023-12-18T02:00:00Z</dcterms:created>
  <dc:creator>3840</dc:creator>
  <cp:lastModifiedBy>唯一</cp:lastModifiedBy>
  <dcterms:modified xsi:type="dcterms:W3CDTF">2024-01-03T01:56:11Z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9FCA8102FC3A4D0F9DB6C44C4C2F854B_12</vt:lpwstr>
  </property>
</Properties>
</file>