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ind w:left="0" w:firstLine="0"/>
        <w:jc w:val="center"/>
        <w:rPr>
          <w:rFonts w:hint="default"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shd w:val="clear" w:fill="FFFFFF"/>
          <w:lang w:val="en-US" w:eastAsia="zh-CN"/>
        </w:rPr>
        <w:t>关于超星教务系统</w:t>
      </w:r>
      <w:r>
        <w:rPr>
          <w:rFonts w:hint="eastAsia" w:ascii="微软雅黑" w:hAnsi="微软雅黑" w:eastAsia="微软雅黑" w:cs="微软雅黑"/>
          <w:i w:val="0"/>
          <w:iCs w:val="0"/>
          <w:caps w:val="0"/>
          <w:color w:val="000000"/>
          <w:spacing w:val="0"/>
          <w:shd w:val="clear" w:fill="FFFFFF"/>
        </w:rPr>
        <w:t>多媒体教室借用</w:t>
      </w:r>
      <w:r>
        <w:rPr>
          <w:rFonts w:hint="eastAsia" w:ascii="微软雅黑" w:hAnsi="微软雅黑" w:eastAsia="微软雅黑" w:cs="微软雅黑"/>
          <w:i w:val="0"/>
          <w:iCs w:val="0"/>
          <w:caps w:val="0"/>
          <w:color w:val="000000"/>
          <w:spacing w:val="0"/>
          <w:shd w:val="clear" w:fill="FFFFFF"/>
          <w:lang w:val="en-US" w:eastAsia="zh-CN"/>
        </w:rPr>
        <w:t>的操作说明</w:t>
      </w:r>
    </w:p>
    <w:p>
      <w:pPr>
        <w:keepNext w:val="0"/>
        <w:keepLines w:val="0"/>
        <w:widowControl/>
        <w:suppressLineNumbers w:val="0"/>
        <w:shd w:val="clear" w:fill="FFFFFF"/>
        <w:spacing w:before="0" w:beforeAutospacing="0" w:after="0" w:afterAutospacing="0" w:line="480" w:lineRule="atLeast"/>
        <w:ind w:left="0" w:right="0" w:firstLine="420"/>
        <w:jc w:val="both"/>
        <w:rPr>
          <w:rFonts w:ascii="等线" w:hAnsi="等线" w:eastAsia="等线" w:cs="等线"/>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shd w:val="clear" w:fill="FFFFFF"/>
          <w:lang w:val="en-US" w:eastAsia="zh-CN" w:bidi="ar"/>
        </w:rPr>
        <w:t> 为提高教室借用工作效率，优化教室借用工作流程，本学期起教师可以通过超星教务办理教室借用手续，现将有关事项通知如下：</w:t>
      </w:r>
    </w:p>
    <w:p>
      <w:pPr>
        <w:keepNext w:val="0"/>
        <w:keepLines w:val="0"/>
        <w:widowControl/>
        <w:suppressLineNumbers w:val="0"/>
        <w:shd w:val="clear" w:fill="FFFFFF"/>
        <w:spacing w:before="0" w:beforeAutospacing="0" w:after="0" w:afterAutospacing="0" w:line="480" w:lineRule="atLeast"/>
        <w:ind w:left="0" w:right="0" w:firstLine="482"/>
        <w:jc w:val="left"/>
        <w:rPr>
          <w:rFonts w:hint="default" w:ascii="等线" w:hAnsi="等线" w:eastAsia="等线" w:cs="等线"/>
          <w:i w:val="0"/>
          <w:iCs w:val="0"/>
          <w:caps w:val="0"/>
          <w:color w:val="000000"/>
          <w:spacing w:val="0"/>
          <w:sz w:val="27"/>
          <w:szCs w:val="27"/>
        </w:rPr>
      </w:pPr>
      <w:r>
        <w:rPr>
          <w:rStyle w:val="6"/>
          <w:rFonts w:hint="eastAsia" w:ascii="宋体" w:hAnsi="宋体" w:eastAsia="宋体" w:cs="宋体"/>
          <w:i w:val="0"/>
          <w:iCs w:val="0"/>
          <w:caps w:val="0"/>
          <w:color w:val="000000"/>
          <w:spacing w:val="0"/>
          <w:kern w:val="0"/>
          <w:sz w:val="24"/>
          <w:szCs w:val="24"/>
          <w:shd w:val="clear" w:fill="FFFFFF"/>
          <w:lang w:val="en-US" w:eastAsia="zh-CN" w:bidi="ar"/>
        </w:rPr>
        <w:t>一、相关事项</w:t>
      </w:r>
    </w:p>
    <w:p>
      <w:pPr>
        <w:keepNext w:val="0"/>
        <w:keepLines w:val="0"/>
        <w:widowControl/>
        <w:suppressLineNumbers w:val="0"/>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1、教室借用由在校教师在超星教务系统发起申请，申请人对教室多媒体设备及教室内活动负责。</w:t>
      </w:r>
    </w:p>
    <w:p>
      <w:pPr>
        <w:keepNext w:val="0"/>
        <w:keepLines w:val="0"/>
        <w:widowControl/>
        <w:suppressLineNumbers w:val="0"/>
        <w:shd w:val="clear" w:fill="FFFFFF"/>
        <w:spacing w:before="0" w:beforeAutospacing="0" w:after="0" w:afterAutospacing="0" w:line="480" w:lineRule="atLeast"/>
        <w:ind w:left="0" w:right="0" w:firstLine="480"/>
        <w:jc w:val="left"/>
        <w:rPr>
          <w:rFonts w:hint="default"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2、课程正常调停补所需教室请在调停补审批里提交申请。</w:t>
      </w:r>
    </w:p>
    <w:p>
      <w:pPr>
        <w:keepNext w:val="0"/>
        <w:keepLines w:val="0"/>
        <w:widowControl/>
        <w:suppressLineNumbers w:val="0"/>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3、原则上网上借用多媒体教室至少提前1个工作日、最多10日提交申请。每次申请限4节课以内。若有考试、重要活动需提前安排教室的，请单独联系教务处。</w:t>
      </w:r>
    </w:p>
    <w:p>
      <w:pPr>
        <w:keepNext w:val="0"/>
        <w:keepLines w:val="0"/>
        <w:widowControl/>
        <w:suppressLineNumbers w:val="0"/>
        <w:shd w:val="clear" w:fill="FFFFFF"/>
        <w:spacing w:before="0" w:beforeAutospacing="0" w:after="0" w:afterAutospacing="0" w:line="480" w:lineRule="atLeast"/>
        <w:ind w:left="0" w:right="0" w:firstLine="480"/>
        <w:jc w:val="left"/>
        <w:rPr>
          <w:rFonts w:hint="default"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4、日常教室借用请按节次提交，请勿选择具体时间（如8：30-9：30）提交（午间和晚间除外）。午间和晚间教室借用请输入具体时间借用，午间借用时间为11:50--13:20范围内，晚间借用时间为17:10--17:40范围内。</w:t>
      </w:r>
    </w:p>
    <w:p>
      <w:pPr>
        <w:keepNext w:val="0"/>
        <w:keepLines w:val="0"/>
        <w:widowControl/>
        <w:suppressLineNumbers w:val="0"/>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5、若因教学活动需要，教务处需临时调用已借出的教室，已借出的教室须服从学校统筹安排。</w:t>
      </w:r>
    </w:p>
    <w:p>
      <w:pPr>
        <w:keepNext w:val="0"/>
        <w:keepLines w:val="0"/>
        <w:widowControl/>
        <w:suppressLineNumbers w:val="0"/>
        <w:shd w:val="clear" w:fill="FFFFFF"/>
        <w:spacing w:before="0" w:beforeAutospacing="0" w:after="0" w:afterAutospacing="0" w:line="480" w:lineRule="atLeast"/>
        <w:ind w:left="0" w:right="0" w:firstLine="480"/>
        <w:jc w:val="left"/>
        <w:rPr>
          <w:rFonts w:hint="default"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6、目前晚上绝大部分小教室将由学工处统一分配给各二级学院晚自习使用，所以晚上因班团活动需要多媒体教室的，请在各二级学院已分配到的晚自习教室中协调安排。系统保留的少部分小教室优先供教学使用。</w:t>
      </w:r>
    </w:p>
    <w:p>
      <w:pPr>
        <w:keepNext w:val="0"/>
        <w:keepLines w:val="0"/>
        <w:widowControl/>
        <w:suppressLineNumbers w:val="0"/>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7、</w:t>
      </w:r>
      <w:r>
        <w:rPr>
          <w:rFonts w:hint="default" w:ascii="宋体" w:hAnsi="宋体" w:eastAsia="宋体" w:cs="宋体"/>
          <w:i w:val="0"/>
          <w:iCs w:val="0"/>
          <w:caps w:val="0"/>
          <w:color w:val="000000"/>
          <w:spacing w:val="0"/>
          <w:kern w:val="0"/>
          <w:sz w:val="24"/>
          <w:szCs w:val="24"/>
          <w:shd w:val="clear" w:fill="FFFFFF"/>
          <w:lang w:val="en-US" w:eastAsia="zh-CN" w:bidi="ar"/>
        </w:rPr>
        <w:t>教室使用坚持教学第一、服务师生的原则,原则上只供本校师生使用</w:t>
      </w:r>
      <w:r>
        <w:rPr>
          <w:rFonts w:hint="eastAsia" w:ascii="宋体" w:hAnsi="宋体" w:eastAsia="宋体" w:cs="宋体"/>
          <w:i w:val="0"/>
          <w:iCs w:val="0"/>
          <w:caps w:val="0"/>
          <w:color w:val="000000"/>
          <w:spacing w:val="0"/>
          <w:kern w:val="0"/>
          <w:sz w:val="24"/>
          <w:szCs w:val="24"/>
          <w:shd w:val="clear" w:fill="FFFFFF"/>
          <w:lang w:val="en-US" w:eastAsia="zh-CN" w:bidi="ar"/>
        </w:rPr>
        <w:t>。教室可</w:t>
      </w:r>
      <w:r>
        <w:rPr>
          <w:rFonts w:hint="default" w:ascii="宋体" w:hAnsi="宋体" w:eastAsia="宋体" w:cs="宋体"/>
          <w:i w:val="0"/>
          <w:iCs w:val="0"/>
          <w:caps w:val="0"/>
          <w:color w:val="000000"/>
          <w:spacing w:val="0"/>
          <w:kern w:val="0"/>
          <w:sz w:val="24"/>
          <w:szCs w:val="24"/>
          <w:shd w:val="clear" w:fill="FFFFFF"/>
          <w:lang w:val="en-US" w:eastAsia="zh-CN" w:bidi="ar"/>
        </w:rPr>
        <w:t>供广大师生开展学习交流、班团活动、会议讲座及其他相关学术、管理活动</w:t>
      </w:r>
      <w:r>
        <w:rPr>
          <w:rFonts w:hint="eastAsia" w:ascii="宋体" w:hAnsi="宋体" w:eastAsia="宋体" w:cs="宋体"/>
          <w:i w:val="0"/>
          <w:iCs w:val="0"/>
          <w:caps w:val="0"/>
          <w:color w:val="000000"/>
          <w:spacing w:val="0"/>
          <w:kern w:val="0"/>
          <w:sz w:val="24"/>
          <w:szCs w:val="24"/>
          <w:shd w:val="clear" w:fill="FFFFFF"/>
          <w:lang w:val="en-US" w:eastAsia="zh-CN" w:bidi="ar"/>
        </w:rPr>
        <w:t>。严禁利用教室从事任何商业活动或不法活动</w:t>
      </w:r>
      <w:r>
        <w:rPr>
          <w:rFonts w:hint="default" w:ascii="宋体" w:hAnsi="宋体" w:eastAsia="宋体" w:cs="宋体"/>
          <w:i w:val="0"/>
          <w:iCs w:val="0"/>
          <w:caps w:val="0"/>
          <w:color w:val="000000"/>
          <w:spacing w:val="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8、各种活动均不得影响教室周边的教学秩序，不得大声喧哗、不得使用高音量播放音视频等。教室使用完毕后，借用单位应负责将教室多媒体设备关闭，整理到位。</w:t>
      </w:r>
    </w:p>
    <w:p>
      <w:pPr>
        <w:keepNext w:val="0"/>
        <w:keepLines w:val="0"/>
        <w:widowControl/>
        <w:suppressLineNumbers w:val="0"/>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9、未经申请，任何部门或个人不得私自占用教室。申请教室批准后，如因特殊情况需要取消使用时，应及时联系教务处审批人员取消申请，无故不使用者，教务处将如实记录并定期通报。</w:t>
      </w:r>
    </w:p>
    <w:p>
      <w:pPr>
        <w:keepNext w:val="0"/>
        <w:keepLines w:val="0"/>
        <w:widowControl/>
        <w:suppressLineNumbers w:val="0"/>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10、教室借用若有问题请联系教务处叶翠云。</w:t>
      </w:r>
    </w:p>
    <w:p>
      <w:pPr>
        <w:keepNext w:val="0"/>
        <w:keepLines w:val="0"/>
        <w:widowControl/>
        <w:suppressLineNumbers w:val="0"/>
        <w:shd w:val="clear" w:fill="FFFFFF"/>
        <w:spacing w:before="0" w:beforeAutospacing="0" w:after="0" w:afterAutospacing="0" w:line="480" w:lineRule="atLeast"/>
        <w:ind w:left="0" w:right="0" w:firstLine="480"/>
        <w:jc w:val="left"/>
        <w:rPr>
          <w:rFonts w:hint="default"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480" w:lineRule="atLeast"/>
        <w:ind w:left="0" w:right="0" w:firstLine="482"/>
        <w:jc w:val="left"/>
        <w:rPr>
          <w:rStyle w:val="6"/>
          <w:rFonts w:hint="eastAsia" w:ascii="宋体" w:hAnsi="宋体" w:eastAsia="宋体" w:cs="宋体"/>
          <w:i w:val="0"/>
          <w:iCs w:val="0"/>
          <w:caps w:val="0"/>
          <w:color w:val="000000"/>
          <w:spacing w:val="0"/>
          <w:kern w:val="0"/>
          <w:sz w:val="24"/>
          <w:szCs w:val="24"/>
          <w:shd w:val="clear" w:fill="FFFFFF"/>
          <w:lang w:val="en-US" w:eastAsia="zh-CN" w:bidi="ar"/>
        </w:rPr>
      </w:pPr>
      <w:r>
        <w:rPr>
          <w:rStyle w:val="6"/>
          <w:rFonts w:hint="eastAsia" w:ascii="宋体" w:hAnsi="宋体" w:eastAsia="宋体" w:cs="宋体"/>
          <w:i w:val="0"/>
          <w:iCs w:val="0"/>
          <w:caps w:val="0"/>
          <w:color w:val="000000"/>
          <w:spacing w:val="0"/>
          <w:kern w:val="0"/>
          <w:sz w:val="24"/>
          <w:szCs w:val="24"/>
          <w:shd w:val="clear" w:fill="FFFFFF"/>
          <w:lang w:val="en-US" w:eastAsia="zh-CN" w:bidi="ar"/>
        </w:rPr>
        <w:t>二、教室借用操作流程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1、</w:t>
      </w:r>
      <w:bookmarkStart w:id="0" w:name="_Toc2790"/>
      <w:r>
        <w:rPr>
          <w:rFonts w:hint="eastAsia"/>
          <w:b/>
          <w:bCs/>
          <w:sz w:val="24"/>
          <w:szCs w:val="24"/>
          <w:lang w:val="en-US" w:eastAsia="zh-CN"/>
        </w:rPr>
        <w:t>登录</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（1）手机端登录。</w:t>
      </w:r>
      <w:r>
        <w:rPr>
          <w:rFonts w:hint="eastAsia" w:asciiTheme="minorEastAsia" w:hAnsiTheme="minorEastAsia" w:eastAsiaTheme="minorEastAsia"/>
          <w:sz w:val="24"/>
          <w:szCs w:val="24"/>
          <w:lang w:val="en-US" w:eastAsia="zh-CN"/>
        </w:rPr>
        <w:t>手机端使用超星教务功能必须先登录vpn</w:t>
      </w:r>
      <w:r>
        <w:rPr>
          <w:rFonts w:hint="eastAsia" w:asciiTheme="minorEastAsia" w:hAnsiTheme="minorEastAsia"/>
          <w:sz w:val="24"/>
          <w:szCs w:val="24"/>
          <w:lang w:val="en-US" w:eastAsia="zh-CN"/>
        </w:rPr>
        <w:t>（下载EasyConnect软件），之后打开学习通app，点击页面顶部“首页”按键，切换到“常州工业职业技术学院（老师）”身份。手机端操作时会提示“风险提醒”，请勿担心，是由于域名设置导致，可点击“继续访问”，正常使用系统。</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b w:val="0"/>
          <w:bCs w:val="0"/>
          <w:color w:val="auto"/>
          <w:sz w:val="24"/>
          <w:szCs w:val="24"/>
          <w:lang w:val="en-US" w:eastAsia="zh-CN"/>
        </w:rPr>
      </w:pPr>
      <w:r>
        <w:rPr>
          <w:rFonts w:hint="eastAsia" w:asciiTheme="minorEastAsia" w:hAnsiTheme="minorEastAsia"/>
          <w:sz w:val="24"/>
          <w:szCs w:val="24"/>
          <w:lang w:val="en-US" w:eastAsia="zh-CN"/>
        </w:rPr>
        <w:t>（2）电脑端登录。</w:t>
      </w:r>
      <w:r>
        <w:rPr>
          <w:rFonts w:hint="eastAsia" w:asciiTheme="minorEastAsia" w:hAnsiTheme="minorEastAsia" w:eastAsiaTheme="minorEastAsia"/>
          <w:sz w:val="24"/>
          <w:szCs w:val="24"/>
          <w:lang w:val="en-US" w:eastAsia="zh-CN"/>
        </w:rPr>
        <w:t>在浏览器内输入网址：</w:t>
      </w:r>
      <w:r>
        <w:rPr>
          <w:rFonts w:ascii="宋体" w:hAnsi="宋体" w:eastAsia="宋体" w:cs="宋体"/>
          <w:sz w:val="24"/>
          <w:szCs w:val="24"/>
        </w:rPr>
        <w:t>http://jwxt.ciit.edu.cn/</w:t>
      </w:r>
      <w:r>
        <w:rPr>
          <w:rFonts w:hint="eastAsia" w:asciiTheme="minorEastAsia" w:hAnsiTheme="minorEastAsia" w:eastAsiaTheme="minorEastAsia"/>
          <w:b w:val="0"/>
          <w:bCs w:val="0"/>
          <w:color w:val="auto"/>
          <w:sz w:val="24"/>
          <w:szCs w:val="24"/>
          <w:lang w:val="en-US" w:eastAsia="zh-CN"/>
        </w:rPr>
        <w:t>（校外需登录vpn，浏览</w:t>
      </w:r>
      <w:r>
        <w:rPr>
          <w:rFonts w:hint="eastAsia" w:asciiTheme="minorEastAsia" w:hAnsiTheme="minorEastAsia" w:eastAsiaTheme="minorEastAsia"/>
          <w:sz w:val="24"/>
          <w:szCs w:val="24"/>
          <w:lang w:val="en-US" w:eastAsia="zh-CN"/>
        </w:rPr>
        <w:t>器推荐谷歌）。</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方式一：使用教师工号，初次登录，初始密码为czili2022；</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方式二：教师已经登录过学习通，支持直接学习通扫码登录；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eastAsiaTheme="minorEastAsia"/>
          <w:sz w:val="24"/>
          <w:szCs w:val="24"/>
          <w:lang w:val="en-US" w:eastAsia="zh-CN"/>
        </w:rPr>
        <w:t>方式三：支持使用统一身份认证的账号密码登录（</w:t>
      </w:r>
      <w:r>
        <w:rPr>
          <w:rFonts w:hint="eastAsia" w:asciiTheme="minorEastAsia" w:hAnsiTheme="minorEastAsia" w:eastAsiaTheme="minorEastAsia"/>
          <w:b/>
          <w:bCs/>
          <w:sz w:val="24"/>
          <w:szCs w:val="24"/>
          <w:lang w:val="en-US" w:eastAsia="zh-CN"/>
        </w:rPr>
        <w:t>推荐</w:t>
      </w:r>
      <w:r>
        <w:rPr>
          <w:rFonts w:hint="eastAsia" w:asciiTheme="minorEastAsia" w:hAnsiTheme="minorEastAsia" w:eastAsiaTheme="minorEastAsia"/>
          <w:sz w:val="24"/>
          <w:szCs w:val="24"/>
          <w:lang w:val="en-US" w:eastAsia="zh-CN"/>
        </w:rPr>
        <w:t>）</w:t>
      </w:r>
      <w:r>
        <w:rPr>
          <w:rFonts w:hint="eastAsia" w:asciiTheme="minorEastAsia" w:hAnsi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2、操作步骤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（1）手机端申请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手机登录vpn后，打开学习通app，点击页面顶部“首页”，切换到“常州工业职业技术学院（老师）”身份。点击页面下方“教室借用”，可以借用的多媒体教室将会出现在手机页面，点击页面左侧“筛选”按键，选择借用周次、星期、节次，“提交”确定后，符合条件的教室将会被筛选出来，点击筛选出的教室，进行借用申请。</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730240" cy="3127375"/>
            <wp:effectExtent l="0" t="0" r="3810" b="15875"/>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4"/>
                    <a:stretch>
                      <a:fillRect/>
                    </a:stretch>
                  </pic:blipFill>
                  <pic:spPr>
                    <a:xfrm>
                      <a:off x="0" y="0"/>
                      <a:ext cx="5730240" cy="31273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选择“使用原因”类型，选择“借用部门”，填写详细借用事由后点击“提交”按钮。</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565775" cy="2983865"/>
            <wp:effectExtent l="0" t="0" r="15875" b="6985"/>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5"/>
                    <a:stretch>
                      <a:fillRect/>
                    </a:stretch>
                  </pic:blipFill>
                  <pic:spPr>
                    <a:xfrm>
                      <a:off x="0" y="0"/>
                      <a:ext cx="5565775" cy="2983865"/>
                    </a:xfrm>
                    <a:prstGeom prst="rect">
                      <a:avLst/>
                    </a:prstGeom>
                    <a:noFill/>
                    <a:ln w="9525">
                      <a:noFill/>
                    </a:ln>
                  </pic:spPr>
                </pic:pic>
              </a:graphicData>
            </a:graphic>
          </wp:inline>
        </w:drawing>
      </w:r>
    </w:p>
    <w:p>
      <w:pPr>
        <w:keepNext w:val="0"/>
        <w:keepLines w:val="0"/>
        <w:widowControl/>
        <w:suppressLineNumbers w:val="0"/>
        <w:shd w:val="clear" w:fill="FFFFFF"/>
        <w:spacing w:before="0" w:beforeAutospacing="0" w:after="0" w:afterAutospacing="0" w:line="480" w:lineRule="atLeast"/>
        <w:ind w:left="0" w:right="0" w:firstLine="482"/>
        <w:jc w:val="left"/>
        <w:rPr>
          <w:rStyle w:val="6"/>
          <w:rFonts w:hint="default" w:ascii="宋体" w:hAnsi="宋体" w:eastAsia="宋体" w:cs="宋体"/>
          <w:b w:val="0"/>
          <w:bCs/>
          <w:i w:val="0"/>
          <w:iCs w:val="0"/>
          <w:caps w:val="0"/>
          <w:color w:val="000000"/>
          <w:spacing w:val="0"/>
          <w:kern w:val="0"/>
          <w:sz w:val="24"/>
          <w:szCs w:val="24"/>
          <w:shd w:val="clear" w:fill="FFFFFF"/>
          <w:lang w:val="en-US" w:eastAsia="zh-CN" w:bidi="ar"/>
        </w:rPr>
      </w:pPr>
      <w:r>
        <w:rPr>
          <w:rFonts w:hint="eastAsia" w:ascii="Calibri" w:hAnsi="Calibri" w:cs="Calibri"/>
          <w:sz w:val="24"/>
          <w:szCs w:val="24"/>
          <w:lang w:val="en-US" w:eastAsia="zh-CN"/>
        </w:rPr>
        <w:t>提交后进入审批流程。点击“申请记录”，可以查看详细的申请记录。审批未结束前，若有问题可以点击“撤回”撤销申请。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（2）电脑端申请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登录超星系统，点击“教师端”，注意若有多个角色，请先将系统切换至“教师”角色。进入教师端</w:t>
      </w:r>
      <w:r>
        <w:rPr>
          <w:rFonts w:hint="eastAsia"/>
          <w:sz w:val="24"/>
          <w:szCs w:val="24"/>
          <w:lang w:val="en-US" w:eastAsia="zh-CN"/>
        </w:rPr>
        <w:t>页面后，点击左侧任务栏“教师申请”模块，点击“教室借用申请”。右侧页面将显示出可以借用的多媒体教室。筛选空闲周次、空闲星期、空闲节次后，点击“提交”，</w:t>
      </w:r>
      <w:r>
        <w:rPr>
          <w:rFonts w:hint="eastAsia" w:asciiTheme="minorEastAsia" w:hAnsiTheme="minorEastAsia"/>
          <w:sz w:val="24"/>
          <w:szCs w:val="24"/>
          <w:lang w:val="en-US" w:eastAsia="zh-CN"/>
        </w:rPr>
        <w:t>符合条件的教室将会被筛选出来，点击筛选出的教室，点击“借用”进行教室借用申请。</w:t>
      </w:r>
    </w:p>
    <w:p>
      <w:pPr>
        <w:jc w:val="center"/>
      </w:pPr>
      <w:r>
        <w:drawing>
          <wp:inline distT="0" distB="0" distL="114300" distR="114300">
            <wp:extent cx="4966970" cy="2333625"/>
            <wp:effectExtent l="9525" t="9525" r="14605" b="1905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6"/>
                    <a:stretch>
                      <a:fillRect/>
                    </a:stretch>
                  </pic:blipFill>
                  <pic:spPr>
                    <a:xfrm>
                      <a:off x="0" y="0"/>
                      <a:ext cx="4966970" cy="2333625"/>
                    </a:xfrm>
                    <a:prstGeom prst="rect">
                      <a:avLst/>
                    </a:prstGeom>
                    <a:noFill/>
                    <a:ln w="3175" cmpd="sng">
                      <a:solidFill>
                        <a:schemeClr val="tx1">
                          <a:lumMod val="50000"/>
                          <a:lumOff val="50000"/>
                        </a:schemeClr>
                      </a:solidFill>
                      <a:prstDash val="solid"/>
                    </a:ln>
                  </pic:spPr>
                </pic:pic>
              </a:graphicData>
            </a:graphic>
          </wp:inline>
        </w:drawing>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994275" cy="2228850"/>
            <wp:effectExtent l="9525" t="9525" r="25400" b="9525"/>
            <wp:docPr id="17"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IMG_257"/>
                    <pic:cNvPicPr>
                      <a:picLocks noChangeAspect="1"/>
                    </pic:cNvPicPr>
                  </pic:nvPicPr>
                  <pic:blipFill>
                    <a:blip r:embed="rId7"/>
                    <a:stretch>
                      <a:fillRect/>
                    </a:stretch>
                  </pic:blipFill>
                  <pic:spPr>
                    <a:xfrm>
                      <a:off x="0" y="0"/>
                      <a:ext cx="4994275" cy="2228850"/>
                    </a:xfrm>
                    <a:prstGeom prst="rect">
                      <a:avLst/>
                    </a:prstGeom>
                    <a:noFill/>
                    <a:ln w="3175">
                      <a:solidFill>
                        <a:schemeClr val="tx1">
                          <a:lumMod val="50000"/>
                          <a:lumOff val="50000"/>
                        </a:schemeClr>
                      </a:solid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027295" cy="2491740"/>
            <wp:effectExtent l="9525" t="9525" r="11430" b="13335"/>
            <wp:docPr id="15"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58"/>
                    <pic:cNvPicPr>
                      <a:picLocks noChangeAspect="1"/>
                    </pic:cNvPicPr>
                  </pic:nvPicPr>
                  <pic:blipFill>
                    <a:blip r:embed="rId8"/>
                    <a:stretch>
                      <a:fillRect/>
                    </a:stretch>
                  </pic:blipFill>
                  <pic:spPr>
                    <a:xfrm>
                      <a:off x="0" y="0"/>
                      <a:ext cx="5027295" cy="2491740"/>
                    </a:xfrm>
                    <a:prstGeom prst="rect">
                      <a:avLst/>
                    </a:prstGeom>
                    <a:noFill/>
                    <a:ln w="3175">
                      <a:solidFill>
                        <a:schemeClr val="tx1">
                          <a:lumMod val="50000"/>
                          <a:lumOff val="50000"/>
                        </a:schemeClr>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sz w:val="24"/>
          <w:szCs w:val="24"/>
          <w:lang w:val="en-US" w:eastAsia="zh-CN"/>
        </w:rPr>
      </w:pPr>
      <w:r>
        <w:rPr>
          <w:rFonts w:hint="eastAsia" w:ascii="宋体" w:hAnsi="宋体" w:eastAsia="宋体" w:cs="宋体"/>
          <w:kern w:val="0"/>
          <w:sz w:val="24"/>
          <w:szCs w:val="24"/>
          <w:lang w:val="en-US" w:eastAsia="zh-CN" w:bidi="ar"/>
        </w:rPr>
        <w:t>在申请界面</w:t>
      </w:r>
      <w:r>
        <w:rPr>
          <w:rFonts w:hint="eastAsia" w:asciiTheme="minorEastAsia" w:hAnsiTheme="minorEastAsia"/>
          <w:sz w:val="24"/>
          <w:szCs w:val="24"/>
          <w:lang w:val="en-US" w:eastAsia="zh-CN"/>
        </w:rPr>
        <w:t>选择“使用原因”类型，选择“借用部门”，填写详细借用事由后点击“申请”按钮。</w:t>
      </w:r>
    </w:p>
    <w:p>
      <w:pPr>
        <w:keepNext w:val="0"/>
        <w:keepLines w:val="0"/>
        <w:widowControl/>
        <w:suppressLineNumbers w:val="0"/>
        <w:jc w:val="left"/>
        <w:rPr>
          <w:rFonts w:hint="default"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766945" cy="2440940"/>
            <wp:effectExtent l="9525" t="9525" r="24130" b="26035"/>
            <wp:docPr id="1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IMG_256"/>
                    <pic:cNvPicPr>
                      <a:picLocks noChangeAspect="1"/>
                    </pic:cNvPicPr>
                  </pic:nvPicPr>
                  <pic:blipFill>
                    <a:blip r:embed="rId9"/>
                    <a:stretch>
                      <a:fillRect/>
                    </a:stretch>
                  </pic:blipFill>
                  <pic:spPr>
                    <a:xfrm>
                      <a:off x="0" y="0"/>
                      <a:ext cx="4766945" cy="2440940"/>
                    </a:xfrm>
                    <a:prstGeom prst="rect">
                      <a:avLst/>
                    </a:prstGeom>
                    <a:noFill/>
                    <a:ln w="3175">
                      <a:solidFill>
                        <a:schemeClr val="tx1">
                          <a:lumMod val="50000"/>
                          <a:lumOff val="50000"/>
                        </a:schemeClr>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lang w:val="en-US" w:eastAsia="zh-CN" w:bidi="ar"/>
        </w:rPr>
      </w:pPr>
      <w:r>
        <w:rPr>
          <w:rFonts w:hint="eastAsia" w:ascii="Calibri" w:hAnsi="Calibri" w:cs="Calibri"/>
          <w:sz w:val="24"/>
          <w:szCs w:val="24"/>
          <w:lang w:val="en-US" w:eastAsia="zh-CN"/>
        </w:rPr>
        <w:t>提交后进入审批流程。可在页面下方查看已提交的申请。审批未结束前，若有问题可以点击“撤回”撤销申请。“审批状态”可查看审批进度。</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861560" cy="2423160"/>
            <wp:effectExtent l="9525" t="9525" r="24765" b="24765"/>
            <wp:docPr id="1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IMG_256"/>
                    <pic:cNvPicPr>
                      <a:picLocks noChangeAspect="1"/>
                    </pic:cNvPicPr>
                  </pic:nvPicPr>
                  <pic:blipFill>
                    <a:blip r:embed="rId10"/>
                    <a:stretch>
                      <a:fillRect/>
                    </a:stretch>
                  </pic:blipFill>
                  <pic:spPr>
                    <a:xfrm>
                      <a:off x="0" y="0"/>
                      <a:ext cx="4861560" cy="2423160"/>
                    </a:xfrm>
                    <a:prstGeom prst="rect">
                      <a:avLst/>
                    </a:prstGeom>
                    <a:noFill/>
                    <a:ln w="3175">
                      <a:solidFill>
                        <a:schemeClr val="tx1">
                          <a:lumMod val="50000"/>
                          <a:lumOff val="50000"/>
                        </a:schemeClr>
                      </a:solidFill>
                    </a:ln>
                  </pic:spPr>
                </pic:pic>
              </a:graphicData>
            </a:graphic>
          </wp:inline>
        </w:drawing>
      </w:r>
    </w:p>
    <w:p>
      <w:pPr>
        <w:keepNext w:val="0"/>
        <w:keepLines w:val="0"/>
        <w:widowControl/>
        <w:suppressLineNumbers w:val="0"/>
        <w:jc w:val="right"/>
        <w:rPr>
          <w:rFonts w:hint="eastAsia" w:ascii="宋体" w:hAnsi="宋体" w:eastAsia="宋体" w:cs="宋体"/>
          <w:kern w:val="0"/>
          <w:sz w:val="24"/>
          <w:szCs w:val="24"/>
          <w:lang w:val="en-US" w:eastAsia="zh-CN" w:bidi="ar"/>
        </w:rPr>
      </w:pPr>
    </w:p>
    <w:p>
      <w:pPr>
        <w:keepNext w:val="0"/>
        <w:keepLines w:val="0"/>
        <w:widowControl/>
        <w:suppressLineNumbers w:val="0"/>
        <w:jc w:val="right"/>
        <w:rPr>
          <w:rFonts w:hint="eastAsia" w:ascii="宋体" w:hAnsi="宋体" w:eastAsia="宋体" w:cs="宋体"/>
          <w:kern w:val="0"/>
          <w:sz w:val="24"/>
          <w:szCs w:val="24"/>
          <w:lang w:val="en-US" w:eastAsia="zh-CN" w:bidi="ar"/>
        </w:rPr>
      </w:pPr>
    </w:p>
    <w:p>
      <w:pPr>
        <w:jc w:val="right"/>
      </w:pPr>
      <w:bookmarkStart w:id="1" w:name="_GoBack"/>
      <w:bookmarkEnd w:id="1"/>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OGI1ZWJjOWUxYzYzODI5MTFjNTZhYTc4YjZkNTQifQ=="/>
  </w:docVars>
  <w:rsids>
    <w:rsidRoot w:val="00000000"/>
    <w:rsid w:val="02FC298C"/>
    <w:rsid w:val="03830824"/>
    <w:rsid w:val="05B13475"/>
    <w:rsid w:val="09424A96"/>
    <w:rsid w:val="0F1669F0"/>
    <w:rsid w:val="13353B56"/>
    <w:rsid w:val="137D5290"/>
    <w:rsid w:val="16A04D1D"/>
    <w:rsid w:val="172B4EDA"/>
    <w:rsid w:val="19D42BEA"/>
    <w:rsid w:val="1A6B4094"/>
    <w:rsid w:val="1C3E30E2"/>
    <w:rsid w:val="20D504B9"/>
    <w:rsid w:val="22E1799D"/>
    <w:rsid w:val="252512E3"/>
    <w:rsid w:val="276205CD"/>
    <w:rsid w:val="29F179E6"/>
    <w:rsid w:val="2AA3400B"/>
    <w:rsid w:val="2C7217DF"/>
    <w:rsid w:val="2EC11008"/>
    <w:rsid w:val="320A769E"/>
    <w:rsid w:val="38451629"/>
    <w:rsid w:val="38CC3AF8"/>
    <w:rsid w:val="3BBB7E54"/>
    <w:rsid w:val="3F5465F5"/>
    <w:rsid w:val="40534AFF"/>
    <w:rsid w:val="42DA5063"/>
    <w:rsid w:val="43775DEF"/>
    <w:rsid w:val="479223B1"/>
    <w:rsid w:val="47C63E08"/>
    <w:rsid w:val="48025736"/>
    <w:rsid w:val="4C940979"/>
    <w:rsid w:val="4D437405"/>
    <w:rsid w:val="4D7F5185"/>
    <w:rsid w:val="5362532D"/>
    <w:rsid w:val="57DA1F9B"/>
    <w:rsid w:val="58AC24F5"/>
    <w:rsid w:val="5D3C274B"/>
    <w:rsid w:val="5F265461"/>
    <w:rsid w:val="62425DED"/>
    <w:rsid w:val="63E34F0E"/>
    <w:rsid w:val="6401024A"/>
    <w:rsid w:val="64B11C70"/>
    <w:rsid w:val="64FE478A"/>
    <w:rsid w:val="66DD4F9F"/>
    <w:rsid w:val="6D8E7639"/>
    <w:rsid w:val="70BF7791"/>
    <w:rsid w:val="71F47640"/>
    <w:rsid w:val="726E6481"/>
    <w:rsid w:val="734B7734"/>
    <w:rsid w:val="73612AB3"/>
    <w:rsid w:val="76694D7E"/>
    <w:rsid w:val="7D9B33FE"/>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1497</Words>
  <Characters>1580</Characters>
  <Lines>0</Lines>
  <Paragraphs>0</Paragraphs>
  <TotalTime>4</TotalTime>
  <ScaleCrop>false</ScaleCrop>
  <LinksUpToDate>false</LinksUpToDate>
  <CharactersWithSpaces>1585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2022-09-16T05:07:00Z</dcterms:created>
  <dc:creator>ycy</dc:creator>
  <cp:lastModifiedBy>天天</cp:lastModifiedBy>
  <dcterms:modified xsi:type="dcterms:W3CDTF">2022-09-22T01:10:04Z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FD4AEF10106740CF9842F9E162FCDA03</vt:lpwstr>
  </property>
</Properties>
</file>